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0F38E4" w:rsidTr="00EC0720">
        <w:tc>
          <w:tcPr>
            <w:tcW w:w="4503" w:type="dxa"/>
          </w:tcPr>
          <w:p w:rsidR="000F38E4" w:rsidRPr="00FF52C6" w:rsidRDefault="000F38E4" w:rsidP="00533C3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44" w:type="dxa"/>
          </w:tcPr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spacing w:line="36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ПРИЛОЖЕНИЕ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№ 1</w:t>
            </w:r>
            <w:r w:rsidR="00780A0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7</w:t>
            </w:r>
          </w:p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к Решению Коллегии</w:t>
            </w:r>
          </w:p>
          <w:p w:rsidR="000F38E4" w:rsidRPr="001B48AF" w:rsidRDefault="000F38E4" w:rsidP="00533C38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>Евразийской экономической комиссии</w:t>
            </w:r>
          </w:p>
          <w:p w:rsidR="000F38E4" w:rsidRPr="00D33958" w:rsidRDefault="000F38E4" w:rsidP="00533C38">
            <w:pPr>
              <w:suppressAutoHyphens/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/>
                <w:bCs/>
                <w:color w:val="000000"/>
                <w:sz w:val="30"/>
                <w:szCs w:val="28"/>
              </w:rPr>
            </w:pP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21 апреля 2015 г. № 30                </w:t>
            </w:r>
            <w:r w:rsidRPr="001B48AF">
              <w:rPr>
                <w:rFonts w:ascii="Times New Roman" w:hAnsi="Times New Roman"/>
                <w:bCs/>
                <w:color w:val="000000"/>
                <w:sz w:val="30"/>
                <w:szCs w:val="28"/>
              </w:rPr>
              <w:t xml:space="preserve">            </w:t>
            </w:r>
          </w:p>
        </w:tc>
      </w:tr>
    </w:tbl>
    <w:p w:rsidR="00390DB9" w:rsidRDefault="00390DB9" w:rsidP="00533C38">
      <w:pPr>
        <w:spacing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</w:p>
    <w:p w:rsidR="006A0A24" w:rsidRPr="00B03696" w:rsidRDefault="006A0A24" w:rsidP="00533C38">
      <w:pPr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B03696">
        <w:rPr>
          <w:rFonts w:ascii="Times New Roman" w:hAnsi="Times New Roman"/>
          <w:b/>
          <w:spacing w:val="40"/>
          <w:sz w:val="30"/>
          <w:szCs w:val="30"/>
        </w:rPr>
        <w:t xml:space="preserve">ПОЛОЖЕНИЕ </w:t>
      </w:r>
    </w:p>
    <w:p w:rsidR="006A0A24" w:rsidRPr="00B03696" w:rsidRDefault="006A0A24" w:rsidP="00533C3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kk-KZ"/>
        </w:rPr>
      </w:pPr>
      <w:r w:rsidRPr="00B03696">
        <w:rPr>
          <w:rFonts w:ascii="Times New Roman" w:hAnsi="Times New Roman"/>
          <w:b/>
          <w:bCs/>
          <w:color w:val="000000"/>
          <w:sz w:val="30"/>
          <w:szCs w:val="30"/>
        </w:rPr>
        <w:t xml:space="preserve">о ввозе на таможенную территорию Евразийского экономического союза и вывозе с таможенной территории Евразийского экономического союза </w:t>
      </w:r>
      <w:r w:rsidRPr="00B03696">
        <w:rPr>
          <w:rFonts w:ascii="Times New Roman" w:hAnsi="Times New Roman"/>
          <w:b/>
          <w:sz w:val="30"/>
          <w:szCs w:val="30"/>
          <w:lang w:val="kk-KZ"/>
        </w:rPr>
        <w:t>гражданского и служебного оружия, его основных (составных) частей и патронов к нему</w:t>
      </w:r>
    </w:p>
    <w:p w:rsidR="006A0A24" w:rsidRPr="00B03696" w:rsidRDefault="006A0A24" w:rsidP="00533C38">
      <w:pPr>
        <w:spacing w:after="0"/>
        <w:jc w:val="center"/>
        <w:rPr>
          <w:rFonts w:ascii="Times New Roman" w:hAnsi="Times New Roman"/>
          <w:b/>
          <w:sz w:val="30"/>
          <w:szCs w:val="30"/>
          <w:lang w:val="kk-KZ"/>
        </w:rPr>
      </w:pPr>
    </w:p>
    <w:p w:rsidR="006A0A24" w:rsidRPr="00B03696" w:rsidRDefault="006A0A24" w:rsidP="00533C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0369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03696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6A0A24" w:rsidRPr="00B03696" w:rsidRDefault="006A0A24" w:rsidP="00533C38">
      <w:pPr>
        <w:pStyle w:val="a4"/>
        <w:spacing w:after="0" w:line="240" w:lineRule="auto"/>
        <w:ind w:left="1080" w:firstLine="709"/>
        <w:rPr>
          <w:rFonts w:ascii="Times New Roman" w:hAnsi="Times New Roman"/>
          <w:sz w:val="30"/>
          <w:szCs w:val="30"/>
        </w:rPr>
      </w:pPr>
    </w:p>
    <w:p w:rsidR="006A0A24" w:rsidRPr="00B03696" w:rsidRDefault="006A0A24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lang w:val="kk-KZ"/>
        </w:rPr>
      </w:pPr>
      <w:r w:rsidRPr="00B03696">
        <w:rPr>
          <w:rFonts w:ascii="Times New Roman" w:hAnsi="Times New Roman"/>
          <w:sz w:val="30"/>
          <w:szCs w:val="30"/>
        </w:rPr>
        <w:t>1. </w:t>
      </w:r>
      <w:proofErr w:type="gramStart"/>
      <w:r w:rsidRPr="00B03696">
        <w:rPr>
          <w:rFonts w:ascii="Times New Roman" w:hAnsi="Times New Roman"/>
          <w:sz w:val="30"/>
          <w:szCs w:val="30"/>
        </w:rPr>
        <w:t xml:space="preserve">Настоящее Положение определяет порядок ввоза на таможенную территорию Евразийского экономического союза (далее соответственно – ввоз, Союз) и вывоза с таможенной территории Союза (далее – вывоз) гражданского и служебного оружия, его основных (составных) частей и патронов к нему, включенных в раздел 2.22 единого перечня товаров, к которым применяются меры нетарифного регулирования в торговле с третьими странами, предусмотренного </w:t>
      </w:r>
      <w:r w:rsidRPr="00B03696">
        <w:rPr>
          <w:rFonts w:ascii="Times New Roman" w:hAnsi="Times New Roman"/>
          <w:bCs/>
          <w:sz w:val="30"/>
          <w:szCs w:val="30"/>
        </w:rPr>
        <w:t>Протоколом о мерах нетарифного регулирования в</w:t>
      </w:r>
      <w:proofErr w:type="gramEnd"/>
      <w:r w:rsidRPr="00B03696">
        <w:rPr>
          <w:rFonts w:ascii="Times New Roman" w:hAnsi="Times New Roman"/>
          <w:bCs/>
          <w:sz w:val="30"/>
          <w:szCs w:val="30"/>
        </w:rPr>
        <w:t xml:space="preserve"> </w:t>
      </w:r>
      <w:proofErr w:type="gramStart"/>
      <w:r w:rsidRPr="00B03696">
        <w:rPr>
          <w:rFonts w:ascii="Times New Roman" w:hAnsi="Times New Roman"/>
          <w:bCs/>
          <w:sz w:val="30"/>
          <w:szCs w:val="30"/>
        </w:rPr>
        <w:t>отношении</w:t>
      </w:r>
      <w:proofErr w:type="gramEnd"/>
      <w:r w:rsidRPr="00B03696">
        <w:rPr>
          <w:rFonts w:ascii="Times New Roman" w:hAnsi="Times New Roman"/>
          <w:bCs/>
          <w:sz w:val="30"/>
          <w:szCs w:val="30"/>
        </w:rPr>
        <w:t xml:space="preserve"> третьих стран (приложение № 7 к Договору о Евразийском экономическом союзе от 29 мая 2014 года)</w:t>
      </w:r>
      <w:r w:rsidRPr="00B03696">
        <w:rPr>
          <w:rFonts w:ascii="Times New Roman" w:hAnsi="Times New Roman"/>
          <w:sz w:val="30"/>
          <w:szCs w:val="30"/>
        </w:rPr>
        <w:t xml:space="preserve"> (далее соответственно – оружие, единый перечень).</w:t>
      </w:r>
    </w:p>
    <w:p w:rsidR="006A0A24" w:rsidRPr="00B03696" w:rsidRDefault="006A0A24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2. Настоящее Положение не применяется: </w:t>
      </w:r>
    </w:p>
    <w:p w:rsidR="006A0A24" w:rsidRPr="00B03696" w:rsidRDefault="006A0A24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а) при ввозе и (или) вывозе оружия для нужд вооруженных сил, государственных воинских формирований, государственных военизированных формирований, военизированных организаций, специальных государственных и правоохранительных органов, таможенных органов и органов прокуратуры государств – членов Союза (далее – государств</w:t>
      </w:r>
      <w:r w:rsidR="00B03696">
        <w:rPr>
          <w:rFonts w:ascii="Times New Roman" w:hAnsi="Times New Roman"/>
          <w:sz w:val="30"/>
          <w:szCs w:val="30"/>
        </w:rPr>
        <w:t>а</w:t>
      </w:r>
      <w:r w:rsidRPr="00B03696">
        <w:rPr>
          <w:rFonts w:ascii="Times New Roman" w:hAnsi="Times New Roman"/>
          <w:sz w:val="30"/>
          <w:szCs w:val="30"/>
        </w:rPr>
        <w:t>-член</w:t>
      </w:r>
      <w:r w:rsidR="00B03696">
        <w:rPr>
          <w:rFonts w:ascii="Times New Roman" w:hAnsi="Times New Roman"/>
          <w:sz w:val="30"/>
          <w:szCs w:val="30"/>
        </w:rPr>
        <w:t>ы</w:t>
      </w:r>
      <w:r w:rsidRPr="00B03696">
        <w:rPr>
          <w:rFonts w:ascii="Times New Roman" w:hAnsi="Times New Roman"/>
          <w:sz w:val="30"/>
          <w:szCs w:val="30"/>
        </w:rPr>
        <w:t xml:space="preserve">); </w:t>
      </w:r>
    </w:p>
    <w:p w:rsidR="006A0A24" w:rsidRPr="00B03696" w:rsidRDefault="006A0A24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lastRenderedPageBreak/>
        <w:t xml:space="preserve">б) при вывозе огнестрельного, метательного и пневматического оружия, изготовленного до конца 1899 года (за исключением огнестрельного оружия для стрельбы унитарными патронами центрального боя) и холодного оружия, изготовленного до конца </w:t>
      </w:r>
      <w:r w:rsidRPr="00B03696">
        <w:rPr>
          <w:rFonts w:ascii="Times New Roman" w:hAnsi="Times New Roman"/>
          <w:sz w:val="30"/>
          <w:szCs w:val="30"/>
        </w:rPr>
        <w:br/>
        <w:t>1945 года (далее – антикварное оружие);</w:t>
      </w:r>
    </w:p>
    <w:p w:rsidR="006A0A24" w:rsidRPr="00B03696" w:rsidRDefault="006A0A24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в) при вывозе оружия, имеющего культурную ценность и не отнесенного к антикварному оружию. </w:t>
      </w:r>
    </w:p>
    <w:p w:rsidR="006A0A24" w:rsidRPr="00B03696" w:rsidRDefault="006A0A24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  <w:lang w:val="kk-KZ"/>
        </w:rPr>
        <w:t>3. Вывоз антикварного оружия и оружия, имеющего культурную ценность и не отнесенного к антикварному оружию, включенного в раздел 2.20 единого перечня, осуществляется</w:t>
      </w:r>
      <w:r w:rsidRPr="00B03696">
        <w:rPr>
          <w:rFonts w:ascii="Times New Roman" w:hAnsi="Times New Roman"/>
          <w:sz w:val="30"/>
          <w:szCs w:val="30"/>
        </w:rPr>
        <w:t xml:space="preserve"> в соответствии с Положением</w:t>
      </w:r>
      <w:r w:rsidRPr="00B03696">
        <w:rPr>
          <w:rFonts w:ascii="Times New Roman" w:hAnsi="Times New Roman"/>
          <w:bCs/>
          <w:sz w:val="30"/>
          <w:szCs w:val="30"/>
        </w:rPr>
        <w:t xml:space="preserve"> о вывозе с таможенной территории Евразийского экономического союза </w:t>
      </w:r>
      <w:r w:rsidRPr="00B03696">
        <w:rPr>
          <w:rFonts w:ascii="Times New Roman" w:hAnsi="Times New Roman"/>
          <w:sz w:val="30"/>
          <w:szCs w:val="30"/>
        </w:rPr>
        <w:t>культурных ценностей, документов национальных архивных фондов и оригиналов архивных документов, утвержденн</w:t>
      </w:r>
      <w:r w:rsidR="00B03696">
        <w:rPr>
          <w:rFonts w:ascii="Times New Roman" w:hAnsi="Times New Roman"/>
          <w:sz w:val="30"/>
          <w:szCs w:val="30"/>
        </w:rPr>
        <w:t>ым</w:t>
      </w:r>
      <w:r w:rsidRPr="00B03696">
        <w:rPr>
          <w:rFonts w:ascii="Times New Roman" w:hAnsi="Times New Roman"/>
          <w:sz w:val="30"/>
          <w:szCs w:val="30"/>
        </w:rPr>
        <w:t xml:space="preserve"> Решением Коллегии Евразийск</w:t>
      </w:r>
      <w:r w:rsidR="00B03696">
        <w:rPr>
          <w:rFonts w:ascii="Times New Roman" w:hAnsi="Times New Roman"/>
          <w:sz w:val="30"/>
          <w:szCs w:val="30"/>
        </w:rPr>
        <w:t>ой</w:t>
      </w:r>
      <w:r w:rsidRPr="00B03696">
        <w:rPr>
          <w:rFonts w:ascii="Times New Roman" w:hAnsi="Times New Roman"/>
          <w:sz w:val="30"/>
          <w:szCs w:val="30"/>
        </w:rPr>
        <w:t xml:space="preserve"> экономической комиссии от 21 апреля 2015 г. № 30.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4. Для целей настоящего Положения используемые понятия означают следующее: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«копии антикварного оружия» – оружие, изготовленное по оригиналу либо чертежам образца антикварного оружия при условии точного или масштабного воспроизведения его конструкции, внешнего вида и художественной отделки и не включающее </w:t>
      </w:r>
      <w:r w:rsidR="002E2558">
        <w:rPr>
          <w:rFonts w:ascii="Times New Roman" w:hAnsi="Times New Roman"/>
          <w:sz w:val="30"/>
          <w:szCs w:val="30"/>
        </w:rPr>
        <w:t xml:space="preserve">в себя </w:t>
      </w:r>
      <w:r w:rsidRPr="00B03696">
        <w:rPr>
          <w:rFonts w:ascii="Times New Roman" w:hAnsi="Times New Roman"/>
          <w:sz w:val="30"/>
          <w:szCs w:val="30"/>
        </w:rPr>
        <w:t>подлинные части антикварного оружия или иных видов оружия;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«реплики антикварного оружия» – оружие, изготовленное по оригиналу, чертежам либо описанию образца антикварного оружия с творческим варьированием конструкции, внешнего вида или художественной отделки, представляющее культурную ценность как образец художественного творчества и декоративно-прикладного искусства.</w:t>
      </w:r>
    </w:p>
    <w:p w:rsidR="006A0A24" w:rsidRPr="00B03696" w:rsidRDefault="006A0A24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lastRenderedPageBreak/>
        <w:t xml:space="preserve">Иные понятия, используемые в настоящем Положении, применяются в значениях, определенных Протоколом о мерах нетарифного регулирования в отношении третьих стран </w:t>
      </w:r>
      <w:r w:rsidR="00B03696">
        <w:rPr>
          <w:rFonts w:ascii="Times New Roman" w:hAnsi="Times New Roman"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 xml:space="preserve">(приложение № 7 к Договору о Евразийском экономическом союзе </w:t>
      </w:r>
      <w:r w:rsidR="00F11AEA">
        <w:rPr>
          <w:rFonts w:ascii="Times New Roman" w:hAnsi="Times New Roman"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 xml:space="preserve">от 29 мая 2014 года) и международными договорами, входящими </w:t>
      </w:r>
      <w:proofErr w:type="gramStart"/>
      <w:r w:rsidRPr="00B03696">
        <w:rPr>
          <w:rFonts w:ascii="Times New Roman" w:hAnsi="Times New Roman"/>
          <w:sz w:val="30"/>
          <w:szCs w:val="30"/>
        </w:rPr>
        <w:t>в право</w:t>
      </w:r>
      <w:proofErr w:type="gramEnd"/>
      <w:r w:rsidRPr="00B03696">
        <w:rPr>
          <w:rFonts w:ascii="Times New Roman" w:hAnsi="Times New Roman"/>
          <w:sz w:val="30"/>
          <w:szCs w:val="30"/>
        </w:rPr>
        <w:t xml:space="preserve"> Союза.</w:t>
      </w:r>
    </w:p>
    <w:p w:rsidR="006A0A24" w:rsidRPr="00B03696" w:rsidRDefault="006A0A24" w:rsidP="00533C38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5. Ввоз и (или) вывоз оружия осуществляется при наличии заключения (разрешительного документа), составленного по форме, утвержденной Решением Коллегии Евразийской экономической комиссии от 16 мая 2012 г. № 45 (далее – заключение (разрешительный документ)), за исключением случаев, предусмотренных пунктом 12 настоящего Положения.</w:t>
      </w:r>
    </w:p>
    <w:p w:rsidR="006A0A24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6. Ввоз и (или) вывоз физическими лицами оружия в качестве товаров для личного пользования осуществляются при наличии заключения (разрешительного документа).</w:t>
      </w:r>
    </w:p>
    <w:p w:rsidR="00F11AEA" w:rsidRDefault="00F11AEA" w:rsidP="0053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A0A24" w:rsidRPr="00B03696" w:rsidRDefault="006A0A24" w:rsidP="00533C38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  <w:lang w:val="en-US"/>
        </w:rPr>
        <w:t>II</w:t>
      </w:r>
      <w:r w:rsidRPr="00B03696">
        <w:rPr>
          <w:rFonts w:ascii="Times New Roman" w:hAnsi="Times New Roman"/>
          <w:sz w:val="30"/>
          <w:szCs w:val="30"/>
        </w:rPr>
        <w:t>. Помещение под таможенные процедуры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7.</w:t>
      </w:r>
      <w:r w:rsidRPr="00B03696">
        <w:rPr>
          <w:rFonts w:ascii="Times New Roman" w:hAnsi="Times New Roman"/>
          <w:sz w:val="30"/>
          <w:szCs w:val="30"/>
          <w:lang w:val="en-US"/>
        </w:rPr>
        <w:t> </w:t>
      </w:r>
      <w:r w:rsidRPr="00B03696">
        <w:rPr>
          <w:rFonts w:ascii="Times New Roman" w:hAnsi="Times New Roman"/>
          <w:sz w:val="30"/>
          <w:szCs w:val="30"/>
        </w:rPr>
        <w:t xml:space="preserve">Помещение оружия под таможенные процедуры экспорта или выпуска для внутреннего потребления осуществляется при представлении таможенному органу </w:t>
      </w:r>
      <w:r w:rsidR="00B03696">
        <w:rPr>
          <w:rFonts w:ascii="Times New Roman" w:hAnsi="Times New Roman"/>
          <w:sz w:val="30"/>
          <w:szCs w:val="30"/>
        </w:rPr>
        <w:t xml:space="preserve">государства-члена </w:t>
      </w:r>
      <w:r w:rsidRPr="00B03696">
        <w:rPr>
          <w:rFonts w:ascii="Times New Roman" w:hAnsi="Times New Roman"/>
          <w:sz w:val="30"/>
          <w:szCs w:val="30"/>
        </w:rPr>
        <w:t>заключения (разрешительного документа).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8. Представление таможенному органу заключения (разрешительного документа) требуется в следующих случаях: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а) помещение оружия, ранее ввезенного на таможенную территорию Союза и помещенного под таможенную процедуру выпуска для внутреннего потребления, под таможенную процедуру реэкспорта;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lastRenderedPageBreak/>
        <w:t>б) помещение оружия, ранее вывезенного с таможенной территории Союза в соответствии с таможенной процедурой экспорта, под таможенную процедуру реимпорта;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в) помещение оружия под таможенные процедуры временного ввоза (допуска), временного вывоза, переработки на таможенной территории, переработки вне таможенной территории;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г) помещение оружия под таможенные процедуры реэкспорта и реимпорта в целях завершения действия таможенных процедур временного ввоза (допуска), временного вывоза, переработки на таможенной территории и переработки вне таможенной территории;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д) помещение оружия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Союза;</w:t>
      </w:r>
    </w:p>
    <w:p w:rsidR="006A0A24" w:rsidRPr="00B03696" w:rsidRDefault="00FB5E45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="006A0A24" w:rsidRPr="00B03696">
        <w:rPr>
          <w:rFonts w:ascii="Times New Roman" w:hAnsi="Times New Roman"/>
          <w:sz w:val="30"/>
          <w:szCs w:val="30"/>
        </w:rPr>
        <w:t>) помещение копий и реплик антикварного оружия, если это предусмотрено законодательством государства-члена, под таможенные процедуры экспорта, выпуска для внутреннего потребления, временного ввоза (допуска), временного вывоза, переработки на таможенной территории, переработки вне таможенной территории, реэкспорта и реимпорта.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9. </w:t>
      </w:r>
      <w:proofErr w:type="gramStart"/>
      <w:r w:rsidRPr="00B03696">
        <w:rPr>
          <w:rFonts w:ascii="Times New Roman" w:hAnsi="Times New Roman"/>
          <w:sz w:val="30"/>
          <w:szCs w:val="30"/>
        </w:rPr>
        <w:t xml:space="preserve">Помещение оружия под таможенные процедуры таможенного склада, таможенного транзита для перевозки от таможенного органа в месте прибытия на таможенную территорию Союза до внутреннего таможенного органа, а также для перевозки от внутреннего таможенного органа до таможенного органа в месте убытия с таможенной территории Союза осуществляется при </w:t>
      </w:r>
      <w:r w:rsidR="00582D3D">
        <w:rPr>
          <w:rFonts w:ascii="Times New Roman" w:hAnsi="Times New Roman"/>
          <w:sz w:val="30"/>
          <w:szCs w:val="30"/>
        </w:rPr>
        <w:t xml:space="preserve">наличии </w:t>
      </w:r>
      <w:r w:rsidRPr="00B03696">
        <w:rPr>
          <w:rFonts w:ascii="Times New Roman" w:hAnsi="Times New Roman"/>
          <w:sz w:val="30"/>
          <w:szCs w:val="30"/>
        </w:rPr>
        <w:t>заключения (разрешительного документа), представленн</w:t>
      </w:r>
      <w:r w:rsidR="00B03696">
        <w:rPr>
          <w:rFonts w:ascii="Times New Roman" w:hAnsi="Times New Roman"/>
          <w:sz w:val="30"/>
          <w:szCs w:val="30"/>
        </w:rPr>
        <w:t>ого</w:t>
      </w:r>
      <w:r w:rsidRPr="00B03696">
        <w:rPr>
          <w:rFonts w:ascii="Times New Roman" w:hAnsi="Times New Roman"/>
          <w:sz w:val="30"/>
          <w:szCs w:val="30"/>
        </w:rPr>
        <w:t xml:space="preserve"> </w:t>
      </w:r>
      <w:r w:rsidR="00582D3D" w:rsidRPr="00B03696">
        <w:rPr>
          <w:rFonts w:ascii="Times New Roman" w:hAnsi="Times New Roman"/>
          <w:sz w:val="30"/>
          <w:szCs w:val="30"/>
        </w:rPr>
        <w:lastRenderedPageBreak/>
        <w:t xml:space="preserve">таможенному органу </w:t>
      </w:r>
      <w:r w:rsidRPr="00B03696">
        <w:rPr>
          <w:rFonts w:ascii="Times New Roman" w:hAnsi="Times New Roman"/>
          <w:sz w:val="30"/>
          <w:szCs w:val="30"/>
        </w:rPr>
        <w:t xml:space="preserve">для помещения такого оружия под иные таможенные процедуры. </w:t>
      </w:r>
      <w:proofErr w:type="gramEnd"/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proofErr w:type="gramStart"/>
      <w:r w:rsidRPr="00B03696">
        <w:rPr>
          <w:rFonts w:ascii="Times New Roman" w:hAnsi="Times New Roman"/>
          <w:sz w:val="30"/>
          <w:szCs w:val="30"/>
        </w:rPr>
        <w:t>Помещение копий и реплик антикварного оружия под таможенные процедуры таможенного склада, таможенного транзита</w:t>
      </w:r>
      <w:r w:rsidRPr="00B03696">
        <w:rPr>
          <w:rFonts w:ascii="Times New Roman" w:hAnsi="Times New Roman"/>
          <w:b/>
          <w:sz w:val="30"/>
          <w:szCs w:val="30"/>
        </w:rPr>
        <w:t xml:space="preserve"> </w:t>
      </w:r>
      <w:r w:rsidRPr="00B03696">
        <w:rPr>
          <w:rFonts w:ascii="Times New Roman" w:hAnsi="Times New Roman"/>
          <w:sz w:val="30"/>
          <w:szCs w:val="30"/>
        </w:rPr>
        <w:t xml:space="preserve">для перевозки от таможенного органа в месте прибытия на таможенную территорию Союза до внутреннего таможенного органа, а также для перевозки от внутреннего таможенного органа до таможенного органа в месте убытия с таможенной территории Союза осуществляется при </w:t>
      </w:r>
      <w:r w:rsidR="00582D3D">
        <w:rPr>
          <w:rFonts w:ascii="Times New Roman" w:hAnsi="Times New Roman"/>
          <w:sz w:val="30"/>
          <w:szCs w:val="30"/>
        </w:rPr>
        <w:t xml:space="preserve">наличии </w:t>
      </w:r>
      <w:r w:rsidRPr="00B03696">
        <w:rPr>
          <w:rFonts w:ascii="Times New Roman" w:hAnsi="Times New Roman"/>
          <w:sz w:val="30"/>
          <w:szCs w:val="30"/>
        </w:rPr>
        <w:t xml:space="preserve">заключения (разрешительного документа), </w:t>
      </w:r>
      <w:r w:rsidR="00582D3D" w:rsidRPr="00B03696">
        <w:rPr>
          <w:rFonts w:ascii="Times New Roman" w:hAnsi="Times New Roman"/>
          <w:sz w:val="30"/>
          <w:szCs w:val="30"/>
        </w:rPr>
        <w:t>представлен</w:t>
      </w:r>
      <w:r w:rsidR="00582D3D">
        <w:rPr>
          <w:rFonts w:ascii="Times New Roman" w:hAnsi="Times New Roman"/>
          <w:sz w:val="30"/>
          <w:szCs w:val="30"/>
        </w:rPr>
        <w:t>ного</w:t>
      </w:r>
      <w:r w:rsidR="00582D3D" w:rsidRPr="00B03696">
        <w:rPr>
          <w:rFonts w:ascii="Times New Roman" w:hAnsi="Times New Roman"/>
          <w:sz w:val="30"/>
          <w:szCs w:val="30"/>
        </w:rPr>
        <w:t xml:space="preserve"> таможенному органу </w:t>
      </w:r>
      <w:r w:rsidRPr="00B03696">
        <w:rPr>
          <w:rFonts w:ascii="Times New Roman" w:hAnsi="Times New Roman"/>
          <w:sz w:val="30"/>
          <w:szCs w:val="30"/>
        </w:rPr>
        <w:t>для помещения копий и</w:t>
      </w:r>
      <w:proofErr w:type="gramEnd"/>
      <w:r w:rsidRPr="00B03696">
        <w:rPr>
          <w:rFonts w:ascii="Times New Roman" w:hAnsi="Times New Roman"/>
          <w:sz w:val="30"/>
          <w:szCs w:val="30"/>
        </w:rPr>
        <w:t xml:space="preserve"> реплик антикварного оружия под иные таможенные процедуры, если это предусмотрено законодательством государства-члена.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10. Помещение оружия под таможенные процедуры реэкспорта и реимпорта в целях завершения действия таможенных процедур, указанных в подпункте «в» пункта 8 настоящего Положения, осуществляется при </w:t>
      </w:r>
      <w:r w:rsidR="00444A8E">
        <w:rPr>
          <w:rFonts w:ascii="Times New Roman" w:hAnsi="Times New Roman"/>
          <w:sz w:val="30"/>
          <w:szCs w:val="30"/>
        </w:rPr>
        <w:t xml:space="preserve">наличии </w:t>
      </w:r>
      <w:r w:rsidRPr="00B03696">
        <w:rPr>
          <w:rFonts w:ascii="Times New Roman" w:hAnsi="Times New Roman"/>
          <w:sz w:val="30"/>
          <w:szCs w:val="30"/>
        </w:rPr>
        <w:t xml:space="preserve">заключения (разрешительного документа), </w:t>
      </w:r>
      <w:r w:rsidR="00444A8E" w:rsidRPr="00B03696">
        <w:rPr>
          <w:rFonts w:ascii="Times New Roman" w:hAnsi="Times New Roman"/>
          <w:sz w:val="30"/>
          <w:szCs w:val="30"/>
        </w:rPr>
        <w:t>представлен</w:t>
      </w:r>
      <w:r w:rsidR="00444A8E">
        <w:rPr>
          <w:rFonts w:ascii="Times New Roman" w:hAnsi="Times New Roman"/>
          <w:sz w:val="30"/>
          <w:szCs w:val="30"/>
        </w:rPr>
        <w:t>ного</w:t>
      </w:r>
      <w:r w:rsidR="00444A8E" w:rsidRPr="00B03696">
        <w:rPr>
          <w:rFonts w:ascii="Times New Roman" w:hAnsi="Times New Roman"/>
          <w:sz w:val="30"/>
          <w:szCs w:val="30"/>
        </w:rPr>
        <w:t xml:space="preserve"> таможенному органу </w:t>
      </w:r>
      <w:r w:rsidRPr="00B03696">
        <w:rPr>
          <w:rFonts w:ascii="Times New Roman" w:hAnsi="Times New Roman"/>
          <w:sz w:val="30"/>
          <w:szCs w:val="30"/>
        </w:rPr>
        <w:t xml:space="preserve">для помещения такого оружия под таможенные процедуры, указанные в подпункте «в» пункта 8 настоящего Положения. 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03696">
        <w:rPr>
          <w:rFonts w:ascii="Times New Roman" w:hAnsi="Times New Roman"/>
          <w:sz w:val="30"/>
          <w:szCs w:val="30"/>
        </w:rPr>
        <w:t xml:space="preserve">Помещение копий и реплик антикварного оружия под таможенные процедуры реэкспорта и реимпорта в целях завершения действия таможенных процедур временного ввоза (допуска), временного вывоза, переработки на таможенной территории, переработки вне таможенной территории осуществляется при наличии заключения (разрешительного документа), представленного </w:t>
      </w:r>
      <w:r w:rsidR="00F11AEA" w:rsidRPr="00B03696">
        <w:rPr>
          <w:rFonts w:ascii="Times New Roman" w:hAnsi="Times New Roman"/>
          <w:sz w:val="30"/>
          <w:szCs w:val="30"/>
        </w:rPr>
        <w:t xml:space="preserve">таможенному органу </w:t>
      </w:r>
      <w:r w:rsidRPr="00B03696">
        <w:rPr>
          <w:rFonts w:ascii="Times New Roman" w:hAnsi="Times New Roman"/>
          <w:sz w:val="30"/>
          <w:szCs w:val="30"/>
        </w:rPr>
        <w:t xml:space="preserve">для помещения такого оружия под указанные таможенные процедуры, если это предусмотрено законодательством государства-члена. </w:t>
      </w:r>
      <w:proofErr w:type="gramEnd"/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lastRenderedPageBreak/>
        <w:t>11. Помещение оружия под таможенную процедуру</w:t>
      </w:r>
      <w:r w:rsidRPr="00B03696">
        <w:rPr>
          <w:rFonts w:ascii="Times New Roman" w:hAnsi="Times New Roman"/>
          <w:b/>
          <w:sz w:val="30"/>
          <w:szCs w:val="30"/>
        </w:rPr>
        <w:t xml:space="preserve"> </w:t>
      </w:r>
      <w:r w:rsidRPr="00B03696">
        <w:rPr>
          <w:rFonts w:ascii="Times New Roman" w:hAnsi="Times New Roman"/>
          <w:sz w:val="30"/>
          <w:szCs w:val="30"/>
        </w:rPr>
        <w:t xml:space="preserve">таможенного транзита в случае, указанном в подпункте «д» пункта 8 настоящего Положения, осуществляется при представлении таможенному органу заключений (разрешительных документов), выданных уполномоченными в соответствии с законодательством </w:t>
      </w:r>
      <w:r w:rsidR="00B03696">
        <w:rPr>
          <w:rFonts w:ascii="Times New Roman" w:hAnsi="Times New Roman"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>государств-членов на выдачу заключений (разрешительных документов) органами всех государств-членов, через территории которых будет осуществляться перевозка этого оружия.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12. Помещение оружия, копий и реплик антикварного оружия под таможенные процедуры отказа в пользу государства и уничтожения осуществляется без представления таможенному органу заключения (разрешительного документа).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13. Помещение оружия, копий и реплик антикварного оружия под таможенные процедуры беспошлинной торговли, свободной таможенной зоны, свободного склада, переработки для внутреннего потребления не допускается. </w:t>
      </w:r>
    </w:p>
    <w:p w:rsidR="006A0A24" w:rsidRDefault="006A0A24" w:rsidP="00533C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6A0A24" w:rsidRPr="00B03696" w:rsidRDefault="006A0A24" w:rsidP="00533C38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  <w:lang w:val="en-US"/>
        </w:rPr>
        <w:t>I</w:t>
      </w:r>
      <w:r w:rsidR="00861144">
        <w:rPr>
          <w:rFonts w:ascii="Times New Roman" w:hAnsi="Times New Roman"/>
          <w:sz w:val="30"/>
          <w:szCs w:val="30"/>
          <w:lang w:val="en-US"/>
        </w:rPr>
        <w:t>II</w:t>
      </w:r>
      <w:r w:rsidRPr="00B03696">
        <w:rPr>
          <w:rFonts w:ascii="Times New Roman" w:hAnsi="Times New Roman"/>
          <w:sz w:val="30"/>
          <w:szCs w:val="30"/>
        </w:rPr>
        <w:t>. Выдача заключения (разрешительного документа)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444A8E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14. Выдача заключения (разрешительного документа) осуществляется </w:t>
      </w:r>
      <w:r w:rsidR="00444A8E" w:rsidRPr="00FA3029">
        <w:rPr>
          <w:rFonts w:ascii="Times New Roman" w:hAnsi="Times New Roman"/>
          <w:sz w:val="30"/>
          <w:szCs w:val="30"/>
        </w:rPr>
        <w:t>уполномоченным на выдачу заключени</w:t>
      </w:r>
      <w:r w:rsidR="00444A8E">
        <w:rPr>
          <w:rFonts w:ascii="Times New Roman" w:hAnsi="Times New Roman"/>
          <w:sz w:val="30"/>
          <w:szCs w:val="30"/>
        </w:rPr>
        <w:t>й</w:t>
      </w:r>
      <w:r w:rsidR="00444A8E" w:rsidRPr="00FA3029">
        <w:rPr>
          <w:rFonts w:ascii="Times New Roman" w:hAnsi="Times New Roman"/>
          <w:sz w:val="30"/>
          <w:szCs w:val="30"/>
        </w:rPr>
        <w:t xml:space="preserve"> (разрешительн</w:t>
      </w:r>
      <w:r w:rsidR="00444A8E">
        <w:rPr>
          <w:rFonts w:ascii="Times New Roman" w:hAnsi="Times New Roman"/>
          <w:sz w:val="30"/>
          <w:szCs w:val="30"/>
        </w:rPr>
        <w:t>ых</w:t>
      </w:r>
      <w:r w:rsidR="00444A8E" w:rsidRPr="00FA3029">
        <w:rPr>
          <w:rFonts w:ascii="Times New Roman" w:hAnsi="Times New Roman"/>
          <w:sz w:val="30"/>
          <w:szCs w:val="30"/>
        </w:rPr>
        <w:t xml:space="preserve"> документ</w:t>
      </w:r>
      <w:r w:rsidR="00444A8E">
        <w:rPr>
          <w:rFonts w:ascii="Times New Roman" w:hAnsi="Times New Roman"/>
          <w:sz w:val="30"/>
          <w:szCs w:val="30"/>
        </w:rPr>
        <w:t>ов</w:t>
      </w:r>
      <w:r w:rsidR="00444A8E" w:rsidRPr="00FA3029">
        <w:rPr>
          <w:rFonts w:ascii="Times New Roman" w:hAnsi="Times New Roman"/>
          <w:sz w:val="30"/>
          <w:szCs w:val="30"/>
        </w:rPr>
        <w:t>) органом государства-члена в порядке, определенном законодательством этого государства</w:t>
      </w:r>
      <w:r w:rsidR="00976953">
        <w:rPr>
          <w:rFonts w:ascii="Times New Roman" w:hAnsi="Times New Roman"/>
          <w:sz w:val="30"/>
          <w:szCs w:val="30"/>
        </w:rPr>
        <w:t>.</w:t>
      </w:r>
    </w:p>
    <w:p w:rsidR="006A0A24" w:rsidRPr="009E1BB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15. Заключение (разрешительный документ) выдается </w:t>
      </w:r>
      <w:r w:rsidR="00444A8E" w:rsidRPr="00FA3029">
        <w:rPr>
          <w:rFonts w:ascii="Times New Roman" w:hAnsi="Times New Roman"/>
          <w:bCs/>
          <w:sz w:val="30"/>
          <w:szCs w:val="30"/>
        </w:rPr>
        <w:t>юридически</w:t>
      </w:r>
      <w:r w:rsidR="00444A8E">
        <w:rPr>
          <w:rFonts w:ascii="Times New Roman" w:hAnsi="Times New Roman"/>
          <w:bCs/>
          <w:sz w:val="30"/>
          <w:szCs w:val="30"/>
        </w:rPr>
        <w:t>м</w:t>
      </w:r>
      <w:r w:rsidR="00444A8E" w:rsidRPr="00FA3029">
        <w:rPr>
          <w:rFonts w:ascii="Times New Roman" w:hAnsi="Times New Roman"/>
          <w:bCs/>
          <w:sz w:val="30"/>
          <w:szCs w:val="30"/>
        </w:rPr>
        <w:t xml:space="preserve"> лица</w:t>
      </w:r>
      <w:r w:rsidR="00444A8E">
        <w:rPr>
          <w:rFonts w:ascii="Times New Roman" w:hAnsi="Times New Roman"/>
          <w:bCs/>
          <w:sz w:val="30"/>
          <w:szCs w:val="30"/>
        </w:rPr>
        <w:t>м</w:t>
      </w:r>
      <w:r w:rsidR="00444A8E" w:rsidRPr="00FA3029">
        <w:rPr>
          <w:rFonts w:ascii="Times New Roman" w:hAnsi="Times New Roman"/>
          <w:bCs/>
          <w:sz w:val="30"/>
          <w:szCs w:val="30"/>
        </w:rPr>
        <w:t xml:space="preserve"> и физически</w:t>
      </w:r>
      <w:r w:rsidR="00444A8E">
        <w:rPr>
          <w:rFonts w:ascii="Times New Roman" w:hAnsi="Times New Roman"/>
          <w:bCs/>
          <w:sz w:val="30"/>
          <w:szCs w:val="30"/>
        </w:rPr>
        <w:t>м</w:t>
      </w:r>
      <w:r w:rsidR="00444A8E" w:rsidRPr="00FA3029">
        <w:rPr>
          <w:rFonts w:ascii="Times New Roman" w:hAnsi="Times New Roman"/>
          <w:bCs/>
          <w:sz w:val="30"/>
          <w:szCs w:val="30"/>
        </w:rPr>
        <w:t xml:space="preserve"> лица</w:t>
      </w:r>
      <w:r w:rsidR="00444A8E">
        <w:rPr>
          <w:rFonts w:ascii="Times New Roman" w:hAnsi="Times New Roman"/>
          <w:bCs/>
          <w:sz w:val="30"/>
          <w:szCs w:val="30"/>
        </w:rPr>
        <w:t>м</w:t>
      </w:r>
      <w:r w:rsidR="00444A8E" w:rsidRPr="00FA3029">
        <w:rPr>
          <w:rFonts w:ascii="Times New Roman" w:hAnsi="Times New Roman"/>
          <w:bCs/>
          <w:sz w:val="30"/>
          <w:szCs w:val="30"/>
        </w:rPr>
        <w:t>, зарегистрированны</w:t>
      </w:r>
      <w:r w:rsidR="00444A8E">
        <w:rPr>
          <w:rFonts w:ascii="Times New Roman" w:hAnsi="Times New Roman"/>
          <w:bCs/>
          <w:sz w:val="30"/>
          <w:szCs w:val="30"/>
        </w:rPr>
        <w:t>м</w:t>
      </w:r>
      <w:r w:rsidR="00444A8E" w:rsidRPr="00FA3029">
        <w:rPr>
          <w:rFonts w:ascii="Times New Roman" w:hAnsi="Times New Roman"/>
          <w:bCs/>
          <w:sz w:val="30"/>
          <w:szCs w:val="30"/>
        </w:rPr>
        <w:t xml:space="preserve"> </w:t>
      </w:r>
      <w:r w:rsidR="00D33958">
        <w:rPr>
          <w:rFonts w:ascii="Times New Roman" w:hAnsi="Times New Roman"/>
          <w:bCs/>
          <w:sz w:val="30"/>
          <w:szCs w:val="30"/>
        </w:rPr>
        <w:br/>
      </w:r>
      <w:r w:rsidR="00444A8E" w:rsidRPr="00FA3029">
        <w:rPr>
          <w:rFonts w:ascii="Times New Roman" w:hAnsi="Times New Roman"/>
          <w:bCs/>
          <w:sz w:val="30"/>
          <w:szCs w:val="30"/>
        </w:rPr>
        <w:t>в качестве индивидуальных предпринимателей (далее – заявители)</w:t>
      </w:r>
      <w:r w:rsidR="00B828D5">
        <w:rPr>
          <w:rFonts w:ascii="Times New Roman" w:hAnsi="Times New Roman"/>
          <w:bCs/>
          <w:sz w:val="30"/>
          <w:szCs w:val="30"/>
        </w:rPr>
        <w:t>,</w:t>
      </w:r>
      <w:r w:rsidR="00444A8E">
        <w:rPr>
          <w:rFonts w:ascii="Times New Roman" w:hAnsi="Times New Roman"/>
          <w:bCs/>
          <w:sz w:val="30"/>
          <w:szCs w:val="30"/>
        </w:rPr>
        <w:t xml:space="preserve"> </w:t>
      </w:r>
      <w:r w:rsidR="00D33958">
        <w:rPr>
          <w:rFonts w:ascii="Times New Roman" w:hAnsi="Times New Roman"/>
          <w:bCs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>в следующих случаях:</w:t>
      </w:r>
    </w:p>
    <w:p w:rsidR="000F0795" w:rsidRPr="009E1BB6" w:rsidRDefault="000F0795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795" w:rsidRPr="009E1BB6" w:rsidRDefault="000F0795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lastRenderedPageBreak/>
        <w:t>а) экспорт или импорт оружия;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б) временный ввоз или временный вывоз оружия спортивными организациями для участия в спортивных мероприятиях;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в) временный ввоз или временный вывоз оружия для участия в выставках, проводимых на таможенной территории Союза </w:t>
      </w:r>
      <w:r w:rsidR="00861144">
        <w:rPr>
          <w:rFonts w:ascii="Times New Roman" w:hAnsi="Times New Roman"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>(вне таможенной территории Союза);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г) временный ввоз или временный вывоз оружия для участия в историко-культурных мероприятиях, проводимых на таможенной территории Союза (вне таможенной территории Союза), если это предусмотрено законодательством государства-члена;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д) временный ввоз и временный вывоз оружия для участия в охоте;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е) ввоз и (или) вывоз оружия для проведения испытаний в целях подтверждения соответствия (сертификаци</w:t>
      </w:r>
      <w:r w:rsidR="00561EAD">
        <w:rPr>
          <w:rFonts w:ascii="Times New Roman" w:hAnsi="Times New Roman"/>
          <w:sz w:val="30"/>
          <w:szCs w:val="30"/>
        </w:rPr>
        <w:t>я</w:t>
      </w:r>
      <w:r w:rsidRPr="00B03696">
        <w:rPr>
          <w:rFonts w:ascii="Times New Roman" w:hAnsi="Times New Roman"/>
          <w:sz w:val="30"/>
          <w:szCs w:val="30"/>
        </w:rPr>
        <w:t>, декларирование соответствия);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ж) ввоз и (или) вывоз оружия для проведения </w:t>
      </w:r>
      <w:r w:rsidR="00861144">
        <w:rPr>
          <w:rFonts w:ascii="Times New Roman" w:hAnsi="Times New Roman"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>медико-биологических исследований, если это предусмотрено законодательством государства-члена;</w:t>
      </w:r>
    </w:p>
    <w:p w:rsidR="006A0A24" w:rsidRPr="009253C7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з) вво</w:t>
      </w:r>
      <w:r w:rsidR="009253C7">
        <w:rPr>
          <w:rFonts w:ascii="Times New Roman" w:hAnsi="Times New Roman"/>
          <w:sz w:val="30"/>
          <w:szCs w:val="30"/>
        </w:rPr>
        <w:t>з и (или) вывоз оружия</w:t>
      </w:r>
      <w:r w:rsidRPr="00B03696">
        <w:rPr>
          <w:rFonts w:ascii="Times New Roman" w:hAnsi="Times New Roman"/>
          <w:sz w:val="30"/>
          <w:szCs w:val="30"/>
        </w:rPr>
        <w:t xml:space="preserve"> в целях </w:t>
      </w:r>
      <w:r w:rsidR="00444A8E">
        <w:rPr>
          <w:rFonts w:ascii="Times New Roman" w:hAnsi="Times New Roman"/>
          <w:sz w:val="30"/>
          <w:szCs w:val="30"/>
        </w:rPr>
        <w:t>его</w:t>
      </w:r>
      <w:r w:rsidR="009253C7">
        <w:rPr>
          <w:rFonts w:ascii="Times New Roman" w:hAnsi="Times New Roman"/>
          <w:sz w:val="30"/>
          <w:szCs w:val="30"/>
        </w:rPr>
        <w:t xml:space="preserve"> ремонта, замены, возврата. 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16. Заключение (разрешительный документ) выдается физическим лицам в следующих случаях: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а) ввоз на таможенную территорию Союза оружия в качестве товаров для личного пользования, приобретенного в государствах, не являющихся членами Союза (далее – третьи государства);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б) временный ввоз и временный вывоз оружия в качестве товаров для личного пользования для участия в спортивных мероприятиях;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lastRenderedPageBreak/>
        <w:t>в) временный ввоз и временный вывоз оружия в качестве товаров для личного пользования для участия в охоте;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г) вывоз оружия в качестве товаров для личного пользования физическими лицами, выезжающими на постоянное место жительства в третьи государства, и ввоз оружия в качестве товаров для личного пользования физическими лицами, въезжающими на постоянное место жительства в государства-члены;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д) временный ввоз или временный вывоз оружия в качестве товаров для личного пользования для участия в выставках и </w:t>
      </w:r>
      <w:r w:rsidR="00861144">
        <w:rPr>
          <w:rFonts w:ascii="Times New Roman" w:hAnsi="Times New Roman"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>историко-культурных мероприятиях, проводимых на таможенной территории Союза (вне таможенной территории Союза), если это предусмотрено законодательством государства-члена;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е) ввоз оружия в качестве товаров для личного пользования для проведения испытаний в целях подтверждения соответствия (сертификаци</w:t>
      </w:r>
      <w:r w:rsidR="00117503">
        <w:rPr>
          <w:rFonts w:ascii="Times New Roman" w:hAnsi="Times New Roman"/>
          <w:sz w:val="30"/>
          <w:szCs w:val="30"/>
        </w:rPr>
        <w:t>я</w:t>
      </w:r>
      <w:r w:rsidRPr="00B03696">
        <w:rPr>
          <w:rFonts w:ascii="Times New Roman" w:hAnsi="Times New Roman"/>
          <w:sz w:val="30"/>
          <w:szCs w:val="30"/>
        </w:rPr>
        <w:t>, декларирование соответствия);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ж) ввоз оружия в качестве товаров для личного пользования для проведения медико-биологических исследований, если это предусмотрено законодательством государства-члена;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з) ввоз или вывоз оружия в качестве товаров для личного пользования в целях </w:t>
      </w:r>
      <w:r w:rsidR="00B828D5">
        <w:rPr>
          <w:rFonts w:ascii="Times New Roman" w:hAnsi="Times New Roman"/>
          <w:sz w:val="30"/>
          <w:szCs w:val="30"/>
        </w:rPr>
        <w:t>его</w:t>
      </w:r>
      <w:r w:rsidRPr="00B03696">
        <w:rPr>
          <w:rFonts w:ascii="Times New Roman" w:hAnsi="Times New Roman"/>
          <w:sz w:val="30"/>
          <w:szCs w:val="30"/>
        </w:rPr>
        <w:t xml:space="preserve"> ремонта, замены, возврата;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и) ввоз и (или) вывоз наградного оружия, полученного на основании наградных документов глав третьих государств и глав правитель</w:t>
      </w:r>
      <w:proofErr w:type="gramStart"/>
      <w:r w:rsidRPr="00B03696">
        <w:rPr>
          <w:rFonts w:ascii="Times New Roman" w:hAnsi="Times New Roman"/>
          <w:sz w:val="30"/>
          <w:szCs w:val="30"/>
        </w:rPr>
        <w:t>ств тр</w:t>
      </w:r>
      <w:proofErr w:type="gramEnd"/>
      <w:r w:rsidRPr="00B03696">
        <w:rPr>
          <w:rFonts w:ascii="Times New Roman" w:hAnsi="Times New Roman"/>
          <w:sz w:val="30"/>
          <w:szCs w:val="30"/>
        </w:rPr>
        <w:t>етьих государств, в качестве товаров для личного пользования;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к) ввоз и (или) вывоз копий и реплик антикварного оружия </w:t>
      </w:r>
      <w:r w:rsidR="007F124A" w:rsidRPr="00B03696">
        <w:rPr>
          <w:rFonts w:ascii="Times New Roman" w:hAnsi="Times New Roman"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>в качестве товаров для личного пользования, если это предусмотрено законодательством государства-члена.</w:t>
      </w:r>
    </w:p>
    <w:p w:rsidR="006A0A24" w:rsidRPr="00B03696" w:rsidRDefault="006A0A24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lastRenderedPageBreak/>
        <w:t>17. Заключение (разрешительный документ) выдается в случаях, указанных в пунктах 15 и 16 настоящего Положения, при представлении в</w:t>
      </w:r>
      <w:r w:rsidR="00B828D5" w:rsidRPr="00B828D5">
        <w:rPr>
          <w:rFonts w:ascii="Times New Roman" w:hAnsi="Times New Roman"/>
          <w:sz w:val="30"/>
          <w:szCs w:val="30"/>
        </w:rPr>
        <w:t xml:space="preserve"> </w:t>
      </w:r>
      <w:r w:rsidR="00B828D5" w:rsidRPr="00B03696">
        <w:rPr>
          <w:rFonts w:ascii="Times New Roman" w:hAnsi="Times New Roman"/>
          <w:sz w:val="30"/>
          <w:szCs w:val="30"/>
        </w:rPr>
        <w:t>уполномоченный на выдачу заключени</w:t>
      </w:r>
      <w:r w:rsidR="00B828D5">
        <w:rPr>
          <w:rFonts w:ascii="Times New Roman" w:hAnsi="Times New Roman"/>
          <w:sz w:val="30"/>
          <w:szCs w:val="30"/>
        </w:rPr>
        <w:t>й</w:t>
      </w:r>
      <w:r w:rsidR="00B828D5" w:rsidRPr="00B03696">
        <w:rPr>
          <w:rFonts w:ascii="Times New Roman" w:hAnsi="Times New Roman"/>
          <w:sz w:val="30"/>
          <w:szCs w:val="30"/>
        </w:rPr>
        <w:t xml:space="preserve"> (разрешительн</w:t>
      </w:r>
      <w:r w:rsidR="00B828D5">
        <w:rPr>
          <w:rFonts w:ascii="Times New Roman" w:hAnsi="Times New Roman"/>
          <w:sz w:val="30"/>
          <w:szCs w:val="30"/>
        </w:rPr>
        <w:t>ых</w:t>
      </w:r>
      <w:r w:rsidR="00B828D5" w:rsidRPr="00B03696">
        <w:rPr>
          <w:rFonts w:ascii="Times New Roman" w:hAnsi="Times New Roman"/>
          <w:sz w:val="30"/>
          <w:szCs w:val="30"/>
        </w:rPr>
        <w:t xml:space="preserve"> документ</w:t>
      </w:r>
      <w:r w:rsidR="00B828D5">
        <w:rPr>
          <w:rFonts w:ascii="Times New Roman" w:hAnsi="Times New Roman"/>
          <w:sz w:val="30"/>
          <w:szCs w:val="30"/>
        </w:rPr>
        <w:t>ов</w:t>
      </w:r>
      <w:r w:rsidR="00B828D5" w:rsidRPr="00B03696">
        <w:rPr>
          <w:rFonts w:ascii="Times New Roman" w:hAnsi="Times New Roman"/>
          <w:sz w:val="30"/>
          <w:szCs w:val="30"/>
        </w:rPr>
        <w:t>)</w:t>
      </w:r>
      <w:r w:rsidRPr="00B03696">
        <w:rPr>
          <w:rFonts w:ascii="Times New Roman" w:hAnsi="Times New Roman"/>
          <w:sz w:val="30"/>
          <w:szCs w:val="30"/>
        </w:rPr>
        <w:t xml:space="preserve"> орган государства-члена следующих документов и сведений:</w:t>
      </w:r>
    </w:p>
    <w:p w:rsidR="006A0A24" w:rsidRPr="00B03696" w:rsidRDefault="006A0A24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а) заявителем:</w:t>
      </w:r>
    </w:p>
    <w:p w:rsidR="006A0A24" w:rsidRPr="00B03696" w:rsidRDefault="006A0A24" w:rsidP="00533C38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B03696">
        <w:rPr>
          <w:rFonts w:ascii="Times New Roman" w:hAnsi="Times New Roman"/>
          <w:sz w:val="30"/>
          <w:szCs w:val="30"/>
        </w:rPr>
        <w:t>проект</w:t>
      </w:r>
      <w:r w:rsidRPr="00B03696">
        <w:rPr>
          <w:rFonts w:ascii="Times New Roman" w:hAnsi="Times New Roman"/>
          <w:i/>
          <w:sz w:val="30"/>
          <w:szCs w:val="30"/>
        </w:rPr>
        <w:t xml:space="preserve"> </w:t>
      </w:r>
      <w:r w:rsidRPr="00B03696">
        <w:rPr>
          <w:rFonts w:ascii="Times New Roman" w:hAnsi="Times New Roman"/>
          <w:sz w:val="30"/>
          <w:szCs w:val="30"/>
        </w:rPr>
        <w:t xml:space="preserve">заключения (разрешительного документа), оформленный </w:t>
      </w:r>
      <w:r w:rsidR="00861144">
        <w:rPr>
          <w:rFonts w:ascii="Times New Roman" w:hAnsi="Times New Roman"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 xml:space="preserve">в соответствии с методическими указаниями по заполнению единой формы заключения (разрешительного документа) на ввоз, вывоз и транзит отдельных товаров, включенных в Единый перечень товаров, </w:t>
      </w:r>
      <w:r w:rsidR="00D33958">
        <w:rPr>
          <w:rFonts w:ascii="Times New Roman" w:hAnsi="Times New Roman"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 xml:space="preserve">к которым применяются запреты </w:t>
      </w:r>
      <w:r w:rsidR="00861144">
        <w:rPr>
          <w:rFonts w:ascii="Times New Roman" w:hAnsi="Times New Roman"/>
          <w:sz w:val="30"/>
          <w:szCs w:val="30"/>
        </w:rPr>
        <w:t>или</w:t>
      </w:r>
      <w:r w:rsidRPr="00B03696">
        <w:rPr>
          <w:rFonts w:ascii="Times New Roman" w:hAnsi="Times New Roman"/>
          <w:sz w:val="30"/>
          <w:szCs w:val="30"/>
        </w:rPr>
        <w:t xml:space="preserve"> ограничения на ввоз или вывоз государствами</w:t>
      </w:r>
      <w:r w:rsidR="00861144">
        <w:rPr>
          <w:rFonts w:ascii="Times New Roman" w:hAnsi="Times New Roman"/>
          <w:sz w:val="30"/>
          <w:szCs w:val="30"/>
        </w:rPr>
        <w:t xml:space="preserve"> – </w:t>
      </w:r>
      <w:r w:rsidRPr="00B03696">
        <w:rPr>
          <w:rFonts w:ascii="Times New Roman" w:hAnsi="Times New Roman"/>
          <w:sz w:val="30"/>
          <w:szCs w:val="30"/>
        </w:rPr>
        <w:t>членами Таможенного союза в рамках Евразийского экономического сообщества в торговле с третьими странами, утвержденными Решением Коллегии Евразийской экономической комиссии от</w:t>
      </w:r>
      <w:proofErr w:type="gramEnd"/>
      <w:r w:rsidRPr="00B03696">
        <w:rPr>
          <w:rFonts w:ascii="Times New Roman" w:hAnsi="Times New Roman"/>
          <w:sz w:val="30"/>
          <w:szCs w:val="30"/>
        </w:rPr>
        <w:t xml:space="preserve"> 16 мая 2012 г. № 45;</w:t>
      </w:r>
    </w:p>
    <w:p w:rsidR="006A0A24" w:rsidRPr="00B03696" w:rsidRDefault="006A0A24" w:rsidP="00533C3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сертификат соответствия </w:t>
      </w:r>
      <w:r w:rsidR="00861144">
        <w:rPr>
          <w:rFonts w:ascii="Times New Roman" w:hAnsi="Times New Roman"/>
          <w:sz w:val="30"/>
          <w:szCs w:val="30"/>
        </w:rPr>
        <w:t>или</w:t>
      </w:r>
      <w:r w:rsidRPr="00B03696">
        <w:rPr>
          <w:rFonts w:ascii="Times New Roman" w:hAnsi="Times New Roman"/>
          <w:sz w:val="30"/>
          <w:szCs w:val="30"/>
        </w:rPr>
        <w:t xml:space="preserve"> иной документ, предусмотренный законодательством государства-члена и подтверждающий проведение в установленном порядке сертификации оружия после его ввоза, либо копии таких документов;</w:t>
      </w:r>
    </w:p>
    <w:p w:rsidR="006A0A24" w:rsidRPr="00B03696" w:rsidRDefault="006A0A24" w:rsidP="00533C38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документ о допустимости воздействия на организм человека поражающих факторов оружия, выданный уполномоченным органом государства-члена в области здравоохранения, если это предусмотрено законодательством государства-члена, либо копия такого документа;</w:t>
      </w:r>
    </w:p>
    <w:p w:rsidR="006A0A24" w:rsidRPr="009E1BB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иные документы и сведения, предусмотренные законодательством государства-члена;</w:t>
      </w:r>
    </w:p>
    <w:p w:rsidR="000F0795" w:rsidRPr="009E1BB6" w:rsidRDefault="000F0795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795" w:rsidRPr="009E1BB6" w:rsidRDefault="000F0795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F0795" w:rsidRPr="009E1BB6" w:rsidRDefault="000F0795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lastRenderedPageBreak/>
        <w:t>б) физическим лицом: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проект</w:t>
      </w:r>
      <w:r w:rsidRPr="00B03696">
        <w:rPr>
          <w:rFonts w:ascii="Times New Roman" w:hAnsi="Times New Roman"/>
          <w:i/>
          <w:sz w:val="30"/>
          <w:szCs w:val="30"/>
        </w:rPr>
        <w:t xml:space="preserve"> </w:t>
      </w:r>
      <w:r w:rsidRPr="00B03696">
        <w:rPr>
          <w:rFonts w:ascii="Times New Roman" w:hAnsi="Times New Roman"/>
          <w:sz w:val="30"/>
          <w:szCs w:val="30"/>
        </w:rPr>
        <w:t xml:space="preserve">заключения (разрешительного документа), оформленный </w:t>
      </w:r>
      <w:r w:rsidR="00861144">
        <w:rPr>
          <w:rFonts w:ascii="Times New Roman" w:hAnsi="Times New Roman"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 xml:space="preserve">в соответствии с методическими указаниями, указанными </w:t>
      </w:r>
      <w:r w:rsidR="00861144">
        <w:rPr>
          <w:rFonts w:ascii="Times New Roman" w:hAnsi="Times New Roman"/>
          <w:sz w:val="30"/>
          <w:szCs w:val="30"/>
        </w:rPr>
        <w:br/>
      </w:r>
      <w:r w:rsidRPr="00B03696">
        <w:rPr>
          <w:rFonts w:ascii="Times New Roman" w:hAnsi="Times New Roman"/>
          <w:sz w:val="30"/>
          <w:szCs w:val="30"/>
        </w:rPr>
        <w:t xml:space="preserve">в </w:t>
      </w:r>
      <w:r w:rsidR="00F11AEA">
        <w:rPr>
          <w:rFonts w:ascii="Times New Roman" w:hAnsi="Times New Roman"/>
          <w:sz w:val="30"/>
          <w:szCs w:val="30"/>
        </w:rPr>
        <w:t xml:space="preserve">абзаце втором </w:t>
      </w:r>
      <w:r w:rsidRPr="00B03696">
        <w:rPr>
          <w:rFonts w:ascii="Times New Roman" w:hAnsi="Times New Roman"/>
          <w:sz w:val="30"/>
          <w:szCs w:val="30"/>
        </w:rPr>
        <w:t>подпункт</w:t>
      </w:r>
      <w:r w:rsidR="00F11AEA">
        <w:rPr>
          <w:rFonts w:ascii="Times New Roman" w:hAnsi="Times New Roman"/>
          <w:sz w:val="30"/>
          <w:szCs w:val="30"/>
        </w:rPr>
        <w:t>а</w:t>
      </w:r>
      <w:r w:rsidRPr="00B03696">
        <w:rPr>
          <w:rFonts w:ascii="Times New Roman" w:hAnsi="Times New Roman"/>
          <w:sz w:val="30"/>
          <w:szCs w:val="30"/>
        </w:rPr>
        <w:t xml:space="preserve"> «а» настоящего пункта;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копии документов, удостоверяющих личность</w:t>
      </w:r>
      <w:r w:rsidR="00861144">
        <w:rPr>
          <w:rFonts w:ascii="Times New Roman" w:hAnsi="Times New Roman"/>
          <w:sz w:val="30"/>
          <w:szCs w:val="30"/>
        </w:rPr>
        <w:t>,</w:t>
      </w:r>
      <w:r w:rsidRPr="00B03696">
        <w:rPr>
          <w:rFonts w:ascii="Times New Roman" w:hAnsi="Times New Roman"/>
          <w:sz w:val="30"/>
          <w:szCs w:val="30"/>
        </w:rPr>
        <w:t xml:space="preserve"> или сведения из документов</w:t>
      </w:r>
      <w:r w:rsidR="00861144">
        <w:rPr>
          <w:rFonts w:ascii="Times New Roman" w:hAnsi="Times New Roman"/>
          <w:sz w:val="30"/>
          <w:szCs w:val="30"/>
        </w:rPr>
        <w:t>,</w:t>
      </w:r>
      <w:r w:rsidRPr="00B03696">
        <w:rPr>
          <w:rFonts w:ascii="Times New Roman" w:hAnsi="Times New Roman"/>
          <w:sz w:val="30"/>
          <w:szCs w:val="30"/>
        </w:rPr>
        <w:t xml:space="preserve"> удостоверяющих личность (серия, номер, когда и кем выдан, личный номер (при его наличии), </w:t>
      </w:r>
      <w:r w:rsidR="00861144">
        <w:rPr>
          <w:rFonts w:ascii="Times New Roman" w:hAnsi="Times New Roman"/>
          <w:sz w:val="30"/>
          <w:szCs w:val="30"/>
        </w:rPr>
        <w:t xml:space="preserve">адрес </w:t>
      </w:r>
      <w:r w:rsidRPr="00B03696">
        <w:rPr>
          <w:rFonts w:ascii="Times New Roman" w:hAnsi="Times New Roman"/>
          <w:sz w:val="30"/>
          <w:szCs w:val="30"/>
        </w:rPr>
        <w:t>мест</w:t>
      </w:r>
      <w:r w:rsidR="00861144">
        <w:rPr>
          <w:rFonts w:ascii="Times New Roman" w:hAnsi="Times New Roman"/>
          <w:sz w:val="30"/>
          <w:szCs w:val="30"/>
        </w:rPr>
        <w:t>а</w:t>
      </w:r>
      <w:r w:rsidRPr="00B03696">
        <w:rPr>
          <w:rFonts w:ascii="Times New Roman" w:hAnsi="Times New Roman"/>
          <w:sz w:val="30"/>
          <w:szCs w:val="30"/>
        </w:rPr>
        <w:t xml:space="preserve"> жительства), если это предусмотрено законодательством государств-член</w:t>
      </w:r>
      <w:r w:rsidR="00DB240A">
        <w:rPr>
          <w:rFonts w:ascii="Times New Roman" w:hAnsi="Times New Roman"/>
          <w:sz w:val="30"/>
          <w:szCs w:val="30"/>
        </w:rPr>
        <w:t>ов</w:t>
      </w:r>
      <w:r w:rsidRPr="00B03696">
        <w:rPr>
          <w:rFonts w:ascii="Times New Roman" w:hAnsi="Times New Roman"/>
          <w:sz w:val="30"/>
          <w:szCs w:val="30"/>
        </w:rPr>
        <w:t>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иные документы и сведения, предусмотренные законодательством государства-члена.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18. В выдаче заключения (разрешительного документа) отказывается при наличии следующих оснований: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а) непредставление документов, предусмотренных пунктом 17 настоящего Положения;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>б) наличие неполных или недостоверных сведений в документах, представл</w:t>
      </w:r>
      <w:r w:rsidR="00861144">
        <w:rPr>
          <w:rFonts w:ascii="Times New Roman" w:hAnsi="Times New Roman"/>
          <w:sz w:val="30"/>
          <w:szCs w:val="30"/>
        </w:rPr>
        <w:t>енных</w:t>
      </w:r>
      <w:r w:rsidRPr="00B03696">
        <w:rPr>
          <w:rFonts w:ascii="Times New Roman" w:hAnsi="Times New Roman"/>
          <w:sz w:val="30"/>
          <w:szCs w:val="30"/>
        </w:rPr>
        <w:t xml:space="preserve"> для получения заключения (разрешительного документа);</w:t>
      </w:r>
    </w:p>
    <w:p w:rsidR="006A0A24" w:rsidRPr="00B03696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03696">
        <w:rPr>
          <w:rFonts w:ascii="Times New Roman" w:hAnsi="Times New Roman"/>
          <w:sz w:val="30"/>
          <w:szCs w:val="30"/>
        </w:rPr>
        <w:t xml:space="preserve">в) иные основания, предусмотренные законодательством государства-члена. </w:t>
      </w:r>
    </w:p>
    <w:p w:rsidR="006A0A24" w:rsidRDefault="006A0A24" w:rsidP="0053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A0A24" w:rsidRDefault="006A0A24" w:rsidP="00533C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617B4" w:rsidRPr="00D33958" w:rsidRDefault="006A0A24" w:rsidP="00533C3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</w:p>
    <w:sectPr w:rsidR="00B617B4" w:rsidRPr="00D33958" w:rsidSect="00685D5D">
      <w:headerReference w:type="default" r:id="rId9"/>
      <w:pgSz w:w="11906" w:h="16838" w:code="9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12" w:rsidRDefault="007F3012" w:rsidP="007A23A4">
      <w:pPr>
        <w:spacing w:after="0" w:line="240" w:lineRule="auto"/>
      </w:pPr>
      <w:r>
        <w:separator/>
      </w:r>
    </w:p>
  </w:endnote>
  <w:endnote w:type="continuationSeparator" w:id="0">
    <w:p w:rsidR="007F3012" w:rsidRDefault="007F3012" w:rsidP="007A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12" w:rsidRDefault="007F3012" w:rsidP="007A23A4">
      <w:pPr>
        <w:spacing w:after="0" w:line="240" w:lineRule="auto"/>
      </w:pPr>
      <w:r>
        <w:separator/>
      </w:r>
    </w:p>
  </w:footnote>
  <w:footnote w:type="continuationSeparator" w:id="0">
    <w:p w:rsidR="007F3012" w:rsidRDefault="007F3012" w:rsidP="007A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96302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615ED" w:rsidRPr="007A10C5" w:rsidRDefault="006615ED">
        <w:pPr>
          <w:pStyle w:val="a5"/>
          <w:jc w:val="center"/>
          <w:rPr>
            <w:rFonts w:ascii="Times New Roman" w:hAnsi="Times New Roman"/>
            <w:sz w:val="30"/>
            <w:szCs w:val="30"/>
          </w:rPr>
        </w:pPr>
        <w:r w:rsidRPr="007A10C5">
          <w:rPr>
            <w:rFonts w:ascii="Times New Roman" w:hAnsi="Times New Roman"/>
            <w:sz w:val="30"/>
            <w:szCs w:val="30"/>
          </w:rPr>
          <w:fldChar w:fldCharType="begin"/>
        </w:r>
        <w:r w:rsidRPr="007A10C5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A10C5">
          <w:rPr>
            <w:rFonts w:ascii="Times New Roman" w:hAnsi="Times New Roman"/>
            <w:sz w:val="30"/>
            <w:szCs w:val="30"/>
          </w:rPr>
          <w:fldChar w:fldCharType="separate"/>
        </w:r>
        <w:r w:rsidR="00072283">
          <w:rPr>
            <w:rFonts w:ascii="Times New Roman" w:hAnsi="Times New Roman"/>
            <w:noProof/>
            <w:sz w:val="30"/>
            <w:szCs w:val="30"/>
          </w:rPr>
          <w:t>10</w:t>
        </w:r>
        <w:r w:rsidRPr="007A10C5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71017E" w:rsidRDefault="007101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993158C"/>
    <w:multiLevelType w:val="hybridMultilevel"/>
    <w:tmpl w:val="CB8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11DC"/>
    <w:multiLevelType w:val="hybridMultilevel"/>
    <w:tmpl w:val="C8829EAE"/>
    <w:lvl w:ilvl="0" w:tplc="39142CA6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634D8"/>
    <w:multiLevelType w:val="multilevel"/>
    <w:tmpl w:val="7D9A1C2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BE144C"/>
    <w:multiLevelType w:val="hybridMultilevel"/>
    <w:tmpl w:val="5EB01EFA"/>
    <w:lvl w:ilvl="0" w:tplc="C1988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4094E"/>
    <w:multiLevelType w:val="hybridMultilevel"/>
    <w:tmpl w:val="3EA8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7E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063A"/>
    <w:rsid w:val="00011628"/>
    <w:rsid w:val="00011BF0"/>
    <w:rsid w:val="00012AFB"/>
    <w:rsid w:val="000135C6"/>
    <w:rsid w:val="000147C6"/>
    <w:rsid w:val="000168CE"/>
    <w:rsid w:val="00017AA6"/>
    <w:rsid w:val="00020496"/>
    <w:rsid w:val="0002077D"/>
    <w:rsid w:val="00021455"/>
    <w:rsid w:val="0002409F"/>
    <w:rsid w:val="00025587"/>
    <w:rsid w:val="00025F50"/>
    <w:rsid w:val="00027CFC"/>
    <w:rsid w:val="00030ED0"/>
    <w:rsid w:val="00031AA0"/>
    <w:rsid w:val="00032361"/>
    <w:rsid w:val="0003274C"/>
    <w:rsid w:val="00037DB4"/>
    <w:rsid w:val="000421DF"/>
    <w:rsid w:val="000430EE"/>
    <w:rsid w:val="00045D4F"/>
    <w:rsid w:val="00045EA7"/>
    <w:rsid w:val="00047BB4"/>
    <w:rsid w:val="00051696"/>
    <w:rsid w:val="0005172E"/>
    <w:rsid w:val="00051C26"/>
    <w:rsid w:val="0005239C"/>
    <w:rsid w:val="000527C2"/>
    <w:rsid w:val="000527EB"/>
    <w:rsid w:val="00052D58"/>
    <w:rsid w:val="00053133"/>
    <w:rsid w:val="00054566"/>
    <w:rsid w:val="00056E82"/>
    <w:rsid w:val="0005791F"/>
    <w:rsid w:val="00057C32"/>
    <w:rsid w:val="00057D17"/>
    <w:rsid w:val="0006204A"/>
    <w:rsid w:val="0006673F"/>
    <w:rsid w:val="00067974"/>
    <w:rsid w:val="000707C4"/>
    <w:rsid w:val="00071119"/>
    <w:rsid w:val="00072283"/>
    <w:rsid w:val="00072649"/>
    <w:rsid w:val="00074C7B"/>
    <w:rsid w:val="00075996"/>
    <w:rsid w:val="00077277"/>
    <w:rsid w:val="00080AB0"/>
    <w:rsid w:val="00080D25"/>
    <w:rsid w:val="00083484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57F8"/>
    <w:rsid w:val="000A6545"/>
    <w:rsid w:val="000A6990"/>
    <w:rsid w:val="000A7E68"/>
    <w:rsid w:val="000B271F"/>
    <w:rsid w:val="000B3486"/>
    <w:rsid w:val="000C0CE5"/>
    <w:rsid w:val="000C14D6"/>
    <w:rsid w:val="000C320D"/>
    <w:rsid w:val="000C4C63"/>
    <w:rsid w:val="000C4D7E"/>
    <w:rsid w:val="000C64A9"/>
    <w:rsid w:val="000C7A3A"/>
    <w:rsid w:val="000D0B96"/>
    <w:rsid w:val="000D2946"/>
    <w:rsid w:val="000D5A39"/>
    <w:rsid w:val="000D7447"/>
    <w:rsid w:val="000D7554"/>
    <w:rsid w:val="000E17A5"/>
    <w:rsid w:val="000E1AB6"/>
    <w:rsid w:val="000E3A20"/>
    <w:rsid w:val="000E5AEA"/>
    <w:rsid w:val="000E634F"/>
    <w:rsid w:val="000E6F2D"/>
    <w:rsid w:val="000E6FAB"/>
    <w:rsid w:val="000E7C0D"/>
    <w:rsid w:val="000F0795"/>
    <w:rsid w:val="000F38E4"/>
    <w:rsid w:val="000F54A7"/>
    <w:rsid w:val="000F564E"/>
    <w:rsid w:val="000F67BC"/>
    <w:rsid w:val="000F7727"/>
    <w:rsid w:val="00100828"/>
    <w:rsid w:val="00101A0C"/>
    <w:rsid w:val="00101EE0"/>
    <w:rsid w:val="0010258D"/>
    <w:rsid w:val="001028F7"/>
    <w:rsid w:val="00103286"/>
    <w:rsid w:val="001043BF"/>
    <w:rsid w:val="001050B6"/>
    <w:rsid w:val="001065DF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17503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5DC3"/>
    <w:rsid w:val="00137FB8"/>
    <w:rsid w:val="0014132F"/>
    <w:rsid w:val="001432EE"/>
    <w:rsid w:val="0014564D"/>
    <w:rsid w:val="0014647E"/>
    <w:rsid w:val="0015014D"/>
    <w:rsid w:val="001520C8"/>
    <w:rsid w:val="001534B0"/>
    <w:rsid w:val="00153C00"/>
    <w:rsid w:val="001606F0"/>
    <w:rsid w:val="00160794"/>
    <w:rsid w:val="0016099F"/>
    <w:rsid w:val="00160C9A"/>
    <w:rsid w:val="00162645"/>
    <w:rsid w:val="00163923"/>
    <w:rsid w:val="00163C15"/>
    <w:rsid w:val="0016783D"/>
    <w:rsid w:val="0017068B"/>
    <w:rsid w:val="001706E0"/>
    <w:rsid w:val="00171907"/>
    <w:rsid w:val="00176042"/>
    <w:rsid w:val="001774E4"/>
    <w:rsid w:val="001777E5"/>
    <w:rsid w:val="001779AA"/>
    <w:rsid w:val="00182A06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2734"/>
    <w:rsid w:val="001A2DCB"/>
    <w:rsid w:val="001A39A8"/>
    <w:rsid w:val="001A3EEB"/>
    <w:rsid w:val="001A40BE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6877"/>
    <w:rsid w:val="001B7563"/>
    <w:rsid w:val="001C1AA1"/>
    <w:rsid w:val="001C23B1"/>
    <w:rsid w:val="001C2A9D"/>
    <w:rsid w:val="001C3D3F"/>
    <w:rsid w:val="001C429C"/>
    <w:rsid w:val="001D0D8D"/>
    <w:rsid w:val="001D1E26"/>
    <w:rsid w:val="001D4F69"/>
    <w:rsid w:val="001D557B"/>
    <w:rsid w:val="001D576B"/>
    <w:rsid w:val="001E096C"/>
    <w:rsid w:val="001E1BF1"/>
    <w:rsid w:val="001E1D77"/>
    <w:rsid w:val="001E2BA6"/>
    <w:rsid w:val="001E4703"/>
    <w:rsid w:val="001E7205"/>
    <w:rsid w:val="001F08D6"/>
    <w:rsid w:val="001F10F6"/>
    <w:rsid w:val="001F1D7E"/>
    <w:rsid w:val="001F4162"/>
    <w:rsid w:val="001F444B"/>
    <w:rsid w:val="001F4AB7"/>
    <w:rsid w:val="001F5313"/>
    <w:rsid w:val="001F6B84"/>
    <w:rsid w:val="0020326D"/>
    <w:rsid w:val="002038CC"/>
    <w:rsid w:val="00204390"/>
    <w:rsid w:val="00204827"/>
    <w:rsid w:val="0020513C"/>
    <w:rsid w:val="00205D62"/>
    <w:rsid w:val="00206174"/>
    <w:rsid w:val="00206404"/>
    <w:rsid w:val="00206ACC"/>
    <w:rsid w:val="002116DE"/>
    <w:rsid w:val="00211D74"/>
    <w:rsid w:val="00211E33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4E2"/>
    <w:rsid w:val="00224B18"/>
    <w:rsid w:val="00224F16"/>
    <w:rsid w:val="00225852"/>
    <w:rsid w:val="00226678"/>
    <w:rsid w:val="0022771B"/>
    <w:rsid w:val="00227841"/>
    <w:rsid w:val="00230436"/>
    <w:rsid w:val="002305CD"/>
    <w:rsid w:val="0023426E"/>
    <w:rsid w:val="00234493"/>
    <w:rsid w:val="00234CC3"/>
    <w:rsid w:val="00240053"/>
    <w:rsid w:val="002400F4"/>
    <w:rsid w:val="0024213F"/>
    <w:rsid w:val="00243EC9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5DF1"/>
    <w:rsid w:val="00256DCB"/>
    <w:rsid w:val="00257714"/>
    <w:rsid w:val="00260CC5"/>
    <w:rsid w:val="002645F7"/>
    <w:rsid w:val="002651BC"/>
    <w:rsid w:val="00265319"/>
    <w:rsid w:val="002664FE"/>
    <w:rsid w:val="00267724"/>
    <w:rsid w:val="00267FB7"/>
    <w:rsid w:val="00271B73"/>
    <w:rsid w:val="002747F0"/>
    <w:rsid w:val="002764FA"/>
    <w:rsid w:val="00276E86"/>
    <w:rsid w:val="002773AF"/>
    <w:rsid w:val="00280020"/>
    <w:rsid w:val="00284AEE"/>
    <w:rsid w:val="002865BC"/>
    <w:rsid w:val="00286EF8"/>
    <w:rsid w:val="0028703B"/>
    <w:rsid w:val="00287BB0"/>
    <w:rsid w:val="00291DE2"/>
    <w:rsid w:val="00292061"/>
    <w:rsid w:val="00292E7D"/>
    <w:rsid w:val="0029354A"/>
    <w:rsid w:val="002939EB"/>
    <w:rsid w:val="002A2180"/>
    <w:rsid w:val="002A2D78"/>
    <w:rsid w:val="002A4876"/>
    <w:rsid w:val="002A5C6D"/>
    <w:rsid w:val="002A79D2"/>
    <w:rsid w:val="002B0D2A"/>
    <w:rsid w:val="002B10A8"/>
    <w:rsid w:val="002B2970"/>
    <w:rsid w:val="002B5B6C"/>
    <w:rsid w:val="002B6ACD"/>
    <w:rsid w:val="002B6E35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74A"/>
    <w:rsid w:val="002D7BCC"/>
    <w:rsid w:val="002E018F"/>
    <w:rsid w:val="002E0C3E"/>
    <w:rsid w:val="002E1C12"/>
    <w:rsid w:val="002E2558"/>
    <w:rsid w:val="002E2C59"/>
    <w:rsid w:val="002E5DBF"/>
    <w:rsid w:val="002F0540"/>
    <w:rsid w:val="002F0623"/>
    <w:rsid w:val="002F1423"/>
    <w:rsid w:val="002F2B72"/>
    <w:rsid w:val="002F3F0C"/>
    <w:rsid w:val="002F4109"/>
    <w:rsid w:val="002F7C39"/>
    <w:rsid w:val="00300CDF"/>
    <w:rsid w:val="00300F53"/>
    <w:rsid w:val="0030159C"/>
    <w:rsid w:val="003017FC"/>
    <w:rsid w:val="003018C6"/>
    <w:rsid w:val="00303E40"/>
    <w:rsid w:val="00304612"/>
    <w:rsid w:val="00304E4E"/>
    <w:rsid w:val="00310420"/>
    <w:rsid w:val="00312AD5"/>
    <w:rsid w:val="00315D7E"/>
    <w:rsid w:val="00317A7E"/>
    <w:rsid w:val="00321D5E"/>
    <w:rsid w:val="0032500E"/>
    <w:rsid w:val="00325A8A"/>
    <w:rsid w:val="003304AB"/>
    <w:rsid w:val="0033163D"/>
    <w:rsid w:val="003323F5"/>
    <w:rsid w:val="00333C7B"/>
    <w:rsid w:val="00333CC7"/>
    <w:rsid w:val="003377B0"/>
    <w:rsid w:val="003400CF"/>
    <w:rsid w:val="003407FB"/>
    <w:rsid w:val="00343DFA"/>
    <w:rsid w:val="003445C2"/>
    <w:rsid w:val="003451AB"/>
    <w:rsid w:val="003461FF"/>
    <w:rsid w:val="003467C3"/>
    <w:rsid w:val="00346EBF"/>
    <w:rsid w:val="0034705A"/>
    <w:rsid w:val="00352E9C"/>
    <w:rsid w:val="003540EF"/>
    <w:rsid w:val="0035465C"/>
    <w:rsid w:val="00354A46"/>
    <w:rsid w:val="00355D82"/>
    <w:rsid w:val="0035619C"/>
    <w:rsid w:val="003565A8"/>
    <w:rsid w:val="00356F10"/>
    <w:rsid w:val="0036131D"/>
    <w:rsid w:val="003728B6"/>
    <w:rsid w:val="00372A2F"/>
    <w:rsid w:val="003748B2"/>
    <w:rsid w:val="0037536B"/>
    <w:rsid w:val="003818EF"/>
    <w:rsid w:val="003819BF"/>
    <w:rsid w:val="00381A0A"/>
    <w:rsid w:val="00382E80"/>
    <w:rsid w:val="003834A4"/>
    <w:rsid w:val="00383FA0"/>
    <w:rsid w:val="00385292"/>
    <w:rsid w:val="0038555E"/>
    <w:rsid w:val="00390DB9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B7"/>
    <w:rsid w:val="003A5E40"/>
    <w:rsid w:val="003A7011"/>
    <w:rsid w:val="003B1294"/>
    <w:rsid w:val="003B17F0"/>
    <w:rsid w:val="003B189F"/>
    <w:rsid w:val="003B28E8"/>
    <w:rsid w:val="003B2BDC"/>
    <w:rsid w:val="003B38CE"/>
    <w:rsid w:val="003B3FE0"/>
    <w:rsid w:val="003B3FEC"/>
    <w:rsid w:val="003B4B37"/>
    <w:rsid w:val="003B636B"/>
    <w:rsid w:val="003B7E4B"/>
    <w:rsid w:val="003C3878"/>
    <w:rsid w:val="003C6FB1"/>
    <w:rsid w:val="003C718E"/>
    <w:rsid w:val="003D126D"/>
    <w:rsid w:val="003D157F"/>
    <w:rsid w:val="003D17A6"/>
    <w:rsid w:val="003D2CA6"/>
    <w:rsid w:val="003D3313"/>
    <w:rsid w:val="003D40C8"/>
    <w:rsid w:val="003D4451"/>
    <w:rsid w:val="003D4ED2"/>
    <w:rsid w:val="003D5A54"/>
    <w:rsid w:val="003D7126"/>
    <w:rsid w:val="003E2AC4"/>
    <w:rsid w:val="003E4614"/>
    <w:rsid w:val="003F20A9"/>
    <w:rsid w:val="003F21C5"/>
    <w:rsid w:val="003F2640"/>
    <w:rsid w:val="003F31EF"/>
    <w:rsid w:val="003F53B4"/>
    <w:rsid w:val="003F7F9D"/>
    <w:rsid w:val="00400A74"/>
    <w:rsid w:val="00400B3A"/>
    <w:rsid w:val="0040181D"/>
    <w:rsid w:val="004041A8"/>
    <w:rsid w:val="0040690B"/>
    <w:rsid w:val="004071E4"/>
    <w:rsid w:val="00407539"/>
    <w:rsid w:val="00407A06"/>
    <w:rsid w:val="00410901"/>
    <w:rsid w:val="0041246B"/>
    <w:rsid w:val="00414F9A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4A8E"/>
    <w:rsid w:val="00444E6D"/>
    <w:rsid w:val="00445D28"/>
    <w:rsid w:val="00446932"/>
    <w:rsid w:val="00450CDA"/>
    <w:rsid w:val="004522F6"/>
    <w:rsid w:val="00456C2A"/>
    <w:rsid w:val="004573E1"/>
    <w:rsid w:val="00460187"/>
    <w:rsid w:val="00464335"/>
    <w:rsid w:val="00464757"/>
    <w:rsid w:val="004648EA"/>
    <w:rsid w:val="00464B7D"/>
    <w:rsid w:val="00470877"/>
    <w:rsid w:val="00471708"/>
    <w:rsid w:val="00471EDE"/>
    <w:rsid w:val="00473D86"/>
    <w:rsid w:val="0047589D"/>
    <w:rsid w:val="00475F12"/>
    <w:rsid w:val="004762A8"/>
    <w:rsid w:val="004806A7"/>
    <w:rsid w:val="00481426"/>
    <w:rsid w:val="00482AA0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4FC7"/>
    <w:rsid w:val="004A6DFF"/>
    <w:rsid w:val="004B098A"/>
    <w:rsid w:val="004B1624"/>
    <w:rsid w:val="004B2865"/>
    <w:rsid w:val="004B3774"/>
    <w:rsid w:val="004B3A3C"/>
    <w:rsid w:val="004B4809"/>
    <w:rsid w:val="004B4A31"/>
    <w:rsid w:val="004C1FF2"/>
    <w:rsid w:val="004C2821"/>
    <w:rsid w:val="004C2E2D"/>
    <w:rsid w:val="004C3C5C"/>
    <w:rsid w:val="004C44AC"/>
    <w:rsid w:val="004C4F8A"/>
    <w:rsid w:val="004C6A99"/>
    <w:rsid w:val="004C77E2"/>
    <w:rsid w:val="004D23B5"/>
    <w:rsid w:val="004D63D6"/>
    <w:rsid w:val="004D7674"/>
    <w:rsid w:val="004E281D"/>
    <w:rsid w:val="004F3256"/>
    <w:rsid w:val="004F33B7"/>
    <w:rsid w:val="004F37E4"/>
    <w:rsid w:val="004F6FFE"/>
    <w:rsid w:val="004F7FBC"/>
    <w:rsid w:val="00500D57"/>
    <w:rsid w:val="00502EB3"/>
    <w:rsid w:val="00504142"/>
    <w:rsid w:val="00504465"/>
    <w:rsid w:val="005056BA"/>
    <w:rsid w:val="005065DB"/>
    <w:rsid w:val="00510B2B"/>
    <w:rsid w:val="0051441A"/>
    <w:rsid w:val="00516BD8"/>
    <w:rsid w:val="00516C90"/>
    <w:rsid w:val="005210F1"/>
    <w:rsid w:val="00521170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306A"/>
    <w:rsid w:val="00533C38"/>
    <w:rsid w:val="005347C8"/>
    <w:rsid w:val="00535345"/>
    <w:rsid w:val="00535D9A"/>
    <w:rsid w:val="005362FD"/>
    <w:rsid w:val="00540394"/>
    <w:rsid w:val="00540C73"/>
    <w:rsid w:val="005414CB"/>
    <w:rsid w:val="00542025"/>
    <w:rsid w:val="0054311C"/>
    <w:rsid w:val="00546449"/>
    <w:rsid w:val="00551114"/>
    <w:rsid w:val="00552184"/>
    <w:rsid w:val="00553D31"/>
    <w:rsid w:val="00554FC6"/>
    <w:rsid w:val="00555945"/>
    <w:rsid w:val="00556F30"/>
    <w:rsid w:val="00561D66"/>
    <w:rsid w:val="00561EAD"/>
    <w:rsid w:val="005626EB"/>
    <w:rsid w:val="005641D0"/>
    <w:rsid w:val="005645A9"/>
    <w:rsid w:val="00564E6E"/>
    <w:rsid w:val="00565CC9"/>
    <w:rsid w:val="005667E8"/>
    <w:rsid w:val="00566EB5"/>
    <w:rsid w:val="005676A5"/>
    <w:rsid w:val="0057043F"/>
    <w:rsid w:val="00570F96"/>
    <w:rsid w:val="005725E0"/>
    <w:rsid w:val="00573567"/>
    <w:rsid w:val="00573AB7"/>
    <w:rsid w:val="00573F25"/>
    <w:rsid w:val="005770FA"/>
    <w:rsid w:val="00581B4F"/>
    <w:rsid w:val="00581DD7"/>
    <w:rsid w:val="00582D3D"/>
    <w:rsid w:val="0058592D"/>
    <w:rsid w:val="00585F8B"/>
    <w:rsid w:val="00586473"/>
    <w:rsid w:val="00587190"/>
    <w:rsid w:val="005876B2"/>
    <w:rsid w:val="005903BF"/>
    <w:rsid w:val="00591DF2"/>
    <w:rsid w:val="00593E43"/>
    <w:rsid w:val="00594F10"/>
    <w:rsid w:val="0059671C"/>
    <w:rsid w:val="005A0D32"/>
    <w:rsid w:val="005A4B7E"/>
    <w:rsid w:val="005B1632"/>
    <w:rsid w:val="005B19E6"/>
    <w:rsid w:val="005B1F0F"/>
    <w:rsid w:val="005B3954"/>
    <w:rsid w:val="005B3EFC"/>
    <w:rsid w:val="005B3F6D"/>
    <w:rsid w:val="005B4F67"/>
    <w:rsid w:val="005B67A5"/>
    <w:rsid w:val="005B6D5B"/>
    <w:rsid w:val="005C0890"/>
    <w:rsid w:val="005C1FBA"/>
    <w:rsid w:val="005C2413"/>
    <w:rsid w:val="005C34B8"/>
    <w:rsid w:val="005C4898"/>
    <w:rsid w:val="005C5704"/>
    <w:rsid w:val="005C646D"/>
    <w:rsid w:val="005C73AF"/>
    <w:rsid w:val="005C793C"/>
    <w:rsid w:val="005D094D"/>
    <w:rsid w:val="005D1075"/>
    <w:rsid w:val="005D11AD"/>
    <w:rsid w:val="005D44C3"/>
    <w:rsid w:val="005E179D"/>
    <w:rsid w:val="005E3011"/>
    <w:rsid w:val="005E310E"/>
    <w:rsid w:val="005E6EDA"/>
    <w:rsid w:val="005E71BB"/>
    <w:rsid w:val="005E737C"/>
    <w:rsid w:val="005F0D62"/>
    <w:rsid w:val="005F413A"/>
    <w:rsid w:val="005F445C"/>
    <w:rsid w:val="005F4A34"/>
    <w:rsid w:val="005F4F70"/>
    <w:rsid w:val="005F6085"/>
    <w:rsid w:val="005F66C7"/>
    <w:rsid w:val="006004E5"/>
    <w:rsid w:val="006030CC"/>
    <w:rsid w:val="00603162"/>
    <w:rsid w:val="0061108A"/>
    <w:rsid w:val="00614AA6"/>
    <w:rsid w:val="00615779"/>
    <w:rsid w:val="00615A32"/>
    <w:rsid w:val="0061720A"/>
    <w:rsid w:val="00617BAD"/>
    <w:rsid w:val="00617ED9"/>
    <w:rsid w:val="006210E6"/>
    <w:rsid w:val="00621D25"/>
    <w:rsid w:val="00621D27"/>
    <w:rsid w:val="00622406"/>
    <w:rsid w:val="00625D11"/>
    <w:rsid w:val="006304FF"/>
    <w:rsid w:val="00632D8D"/>
    <w:rsid w:val="00633B8D"/>
    <w:rsid w:val="00633FF4"/>
    <w:rsid w:val="006365D5"/>
    <w:rsid w:val="006374FC"/>
    <w:rsid w:val="00637A1F"/>
    <w:rsid w:val="00637C17"/>
    <w:rsid w:val="00637DAD"/>
    <w:rsid w:val="006417C6"/>
    <w:rsid w:val="00643263"/>
    <w:rsid w:val="006476C4"/>
    <w:rsid w:val="00653ED1"/>
    <w:rsid w:val="00655425"/>
    <w:rsid w:val="006557E8"/>
    <w:rsid w:val="006615ED"/>
    <w:rsid w:val="00661B60"/>
    <w:rsid w:val="00663752"/>
    <w:rsid w:val="00663E95"/>
    <w:rsid w:val="0066454D"/>
    <w:rsid w:val="0066509F"/>
    <w:rsid w:val="0066532F"/>
    <w:rsid w:val="00665828"/>
    <w:rsid w:val="006660C6"/>
    <w:rsid w:val="0066631A"/>
    <w:rsid w:val="006676E2"/>
    <w:rsid w:val="00670BBF"/>
    <w:rsid w:val="00672224"/>
    <w:rsid w:val="0067230F"/>
    <w:rsid w:val="00675A3E"/>
    <w:rsid w:val="00676B33"/>
    <w:rsid w:val="00677AA6"/>
    <w:rsid w:val="006810A1"/>
    <w:rsid w:val="00685D5D"/>
    <w:rsid w:val="006872D9"/>
    <w:rsid w:val="00690348"/>
    <w:rsid w:val="006945B0"/>
    <w:rsid w:val="00696263"/>
    <w:rsid w:val="006962BC"/>
    <w:rsid w:val="0069658F"/>
    <w:rsid w:val="00697E20"/>
    <w:rsid w:val="006A027B"/>
    <w:rsid w:val="006A0A24"/>
    <w:rsid w:val="006A0CB0"/>
    <w:rsid w:val="006A2719"/>
    <w:rsid w:val="006A5B78"/>
    <w:rsid w:val="006A648C"/>
    <w:rsid w:val="006B05CB"/>
    <w:rsid w:val="006B0EA7"/>
    <w:rsid w:val="006B2F56"/>
    <w:rsid w:val="006B52A1"/>
    <w:rsid w:val="006B6ED8"/>
    <w:rsid w:val="006B7BE0"/>
    <w:rsid w:val="006B7EB2"/>
    <w:rsid w:val="006C2076"/>
    <w:rsid w:val="006C2254"/>
    <w:rsid w:val="006C26D2"/>
    <w:rsid w:val="006C59D1"/>
    <w:rsid w:val="006C7DC6"/>
    <w:rsid w:val="006D3E6B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6F2029"/>
    <w:rsid w:val="006F56C2"/>
    <w:rsid w:val="007005E4"/>
    <w:rsid w:val="0070463C"/>
    <w:rsid w:val="00704C81"/>
    <w:rsid w:val="00704EB6"/>
    <w:rsid w:val="0070532F"/>
    <w:rsid w:val="00707FA6"/>
    <w:rsid w:val="0071017E"/>
    <w:rsid w:val="0071197D"/>
    <w:rsid w:val="0071622A"/>
    <w:rsid w:val="00716DEC"/>
    <w:rsid w:val="00720DC9"/>
    <w:rsid w:val="00721288"/>
    <w:rsid w:val="00723C19"/>
    <w:rsid w:val="0072485C"/>
    <w:rsid w:val="00726AE1"/>
    <w:rsid w:val="00730796"/>
    <w:rsid w:val="00731BA7"/>
    <w:rsid w:val="0073366E"/>
    <w:rsid w:val="00734027"/>
    <w:rsid w:val="00735A4C"/>
    <w:rsid w:val="00736B7A"/>
    <w:rsid w:val="007410BC"/>
    <w:rsid w:val="007420EE"/>
    <w:rsid w:val="00745399"/>
    <w:rsid w:val="00750836"/>
    <w:rsid w:val="00751EC6"/>
    <w:rsid w:val="00754034"/>
    <w:rsid w:val="007549E8"/>
    <w:rsid w:val="0075568B"/>
    <w:rsid w:val="00762C7A"/>
    <w:rsid w:val="007650B0"/>
    <w:rsid w:val="00766490"/>
    <w:rsid w:val="0077081F"/>
    <w:rsid w:val="007719FD"/>
    <w:rsid w:val="00772EEE"/>
    <w:rsid w:val="00775E88"/>
    <w:rsid w:val="00775EBC"/>
    <w:rsid w:val="00776E45"/>
    <w:rsid w:val="007776EA"/>
    <w:rsid w:val="00780A0F"/>
    <w:rsid w:val="00780C18"/>
    <w:rsid w:val="0078233C"/>
    <w:rsid w:val="00783153"/>
    <w:rsid w:val="0078378B"/>
    <w:rsid w:val="007841B2"/>
    <w:rsid w:val="00787CC9"/>
    <w:rsid w:val="00790B7D"/>
    <w:rsid w:val="00791FC2"/>
    <w:rsid w:val="0079440F"/>
    <w:rsid w:val="00795DF2"/>
    <w:rsid w:val="007A10C5"/>
    <w:rsid w:val="007A23A4"/>
    <w:rsid w:val="007A2462"/>
    <w:rsid w:val="007A2C0B"/>
    <w:rsid w:val="007A2C10"/>
    <w:rsid w:val="007A548D"/>
    <w:rsid w:val="007A70F8"/>
    <w:rsid w:val="007A7B81"/>
    <w:rsid w:val="007B06B2"/>
    <w:rsid w:val="007B0DDC"/>
    <w:rsid w:val="007B15DB"/>
    <w:rsid w:val="007B1A3A"/>
    <w:rsid w:val="007B1FAE"/>
    <w:rsid w:val="007B2A53"/>
    <w:rsid w:val="007B37AF"/>
    <w:rsid w:val="007B4C1C"/>
    <w:rsid w:val="007B57FD"/>
    <w:rsid w:val="007B58D4"/>
    <w:rsid w:val="007B5989"/>
    <w:rsid w:val="007B6EB1"/>
    <w:rsid w:val="007B6EE0"/>
    <w:rsid w:val="007B76BE"/>
    <w:rsid w:val="007C32EF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124A"/>
    <w:rsid w:val="007F2412"/>
    <w:rsid w:val="007F24E5"/>
    <w:rsid w:val="007F3012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1FFD"/>
    <w:rsid w:val="00824548"/>
    <w:rsid w:val="00824CB1"/>
    <w:rsid w:val="0082591B"/>
    <w:rsid w:val="008266F3"/>
    <w:rsid w:val="00826EE6"/>
    <w:rsid w:val="0082715F"/>
    <w:rsid w:val="00827FD1"/>
    <w:rsid w:val="00831468"/>
    <w:rsid w:val="00832278"/>
    <w:rsid w:val="00832A4F"/>
    <w:rsid w:val="00832D1E"/>
    <w:rsid w:val="00832E01"/>
    <w:rsid w:val="00834EC5"/>
    <w:rsid w:val="008354D1"/>
    <w:rsid w:val="00837249"/>
    <w:rsid w:val="008373F8"/>
    <w:rsid w:val="008376FF"/>
    <w:rsid w:val="00837A68"/>
    <w:rsid w:val="00840674"/>
    <w:rsid w:val="00840797"/>
    <w:rsid w:val="00842D46"/>
    <w:rsid w:val="00842FFC"/>
    <w:rsid w:val="0084444B"/>
    <w:rsid w:val="00846029"/>
    <w:rsid w:val="00850591"/>
    <w:rsid w:val="008507DE"/>
    <w:rsid w:val="008553A6"/>
    <w:rsid w:val="00855919"/>
    <w:rsid w:val="00855B7F"/>
    <w:rsid w:val="00860C1B"/>
    <w:rsid w:val="00861144"/>
    <w:rsid w:val="0086164E"/>
    <w:rsid w:val="00861F89"/>
    <w:rsid w:val="008627E9"/>
    <w:rsid w:val="00863995"/>
    <w:rsid w:val="00865B12"/>
    <w:rsid w:val="00867B3B"/>
    <w:rsid w:val="008702A9"/>
    <w:rsid w:val="00870C1D"/>
    <w:rsid w:val="00871C13"/>
    <w:rsid w:val="00871CCB"/>
    <w:rsid w:val="008723C8"/>
    <w:rsid w:val="008726D8"/>
    <w:rsid w:val="008806E2"/>
    <w:rsid w:val="00880BF7"/>
    <w:rsid w:val="00880CD6"/>
    <w:rsid w:val="00880F7D"/>
    <w:rsid w:val="00882758"/>
    <w:rsid w:val="0088598C"/>
    <w:rsid w:val="008862B4"/>
    <w:rsid w:val="00890FF8"/>
    <w:rsid w:val="00892888"/>
    <w:rsid w:val="00893399"/>
    <w:rsid w:val="008933D7"/>
    <w:rsid w:val="00893D9C"/>
    <w:rsid w:val="00893E43"/>
    <w:rsid w:val="008A19E8"/>
    <w:rsid w:val="008A246F"/>
    <w:rsid w:val="008A3847"/>
    <w:rsid w:val="008A549E"/>
    <w:rsid w:val="008A5978"/>
    <w:rsid w:val="008A5C65"/>
    <w:rsid w:val="008A5F6D"/>
    <w:rsid w:val="008A7AA7"/>
    <w:rsid w:val="008B001B"/>
    <w:rsid w:val="008B05AF"/>
    <w:rsid w:val="008B0689"/>
    <w:rsid w:val="008B18D1"/>
    <w:rsid w:val="008B48D3"/>
    <w:rsid w:val="008B5EE4"/>
    <w:rsid w:val="008C03FC"/>
    <w:rsid w:val="008C0DDB"/>
    <w:rsid w:val="008C41A9"/>
    <w:rsid w:val="008C46F3"/>
    <w:rsid w:val="008D06D2"/>
    <w:rsid w:val="008D1554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1804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1CDD"/>
    <w:rsid w:val="00913562"/>
    <w:rsid w:val="00914E7A"/>
    <w:rsid w:val="00916600"/>
    <w:rsid w:val="0092018D"/>
    <w:rsid w:val="00921B93"/>
    <w:rsid w:val="00921CED"/>
    <w:rsid w:val="00922C3B"/>
    <w:rsid w:val="0092342B"/>
    <w:rsid w:val="00923C15"/>
    <w:rsid w:val="009250FE"/>
    <w:rsid w:val="009253C7"/>
    <w:rsid w:val="00926F6E"/>
    <w:rsid w:val="00927143"/>
    <w:rsid w:val="00927A5E"/>
    <w:rsid w:val="0093261D"/>
    <w:rsid w:val="009352D7"/>
    <w:rsid w:val="00940050"/>
    <w:rsid w:val="0094147C"/>
    <w:rsid w:val="00941D34"/>
    <w:rsid w:val="00942361"/>
    <w:rsid w:val="00943988"/>
    <w:rsid w:val="00944E52"/>
    <w:rsid w:val="009465FD"/>
    <w:rsid w:val="00947BF8"/>
    <w:rsid w:val="009501BB"/>
    <w:rsid w:val="009518A4"/>
    <w:rsid w:val="009537A2"/>
    <w:rsid w:val="009542BA"/>
    <w:rsid w:val="0095532C"/>
    <w:rsid w:val="00956727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6953"/>
    <w:rsid w:val="0097742C"/>
    <w:rsid w:val="0098087B"/>
    <w:rsid w:val="009870D0"/>
    <w:rsid w:val="0098775B"/>
    <w:rsid w:val="00990394"/>
    <w:rsid w:val="00990CE3"/>
    <w:rsid w:val="009929DB"/>
    <w:rsid w:val="00992A28"/>
    <w:rsid w:val="00992DFD"/>
    <w:rsid w:val="00993CE4"/>
    <w:rsid w:val="0099646A"/>
    <w:rsid w:val="00996E64"/>
    <w:rsid w:val="009A1EFA"/>
    <w:rsid w:val="009A27C9"/>
    <w:rsid w:val="009A29F5"/>
    <w:rsid w:val="009A36FA"/>
    <w:rsid w:val="009A7FF1"/>
    <w:rsid w:val="009B1ECD"/>
    <w:rsid w:val="009B544D"/>
    <w:rsid w:val="009B6056"/>
    <w:rsid w:val="009B7EA1"/>
    <w:rsid w:val="009C1098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1BB6"/>
    <w:rsid w:val="009E394B"/>
    <w:rsid w:val="009F2DC7"/>
    <w:rsid w:val="009F6433"/>
    <w:rsid w:val="009F787F"/>
    <w:rsid w:val="009F79B9"/>
    <w:rsid w:val="00A001D4"/>
    <w:rsid w:val="00A0107C"/>
    <w:rsid w:val="00A01367"/>
    <w:rsid w:val="00A01801"/>
    <w:rsid w:val="00A03716"/>
    <w:rsid w:val="00A10C9B"/>
    <w:rsid w:val="00A15792"/>
    <w:rsid w:val="00A15811"/>
    <w:rsid w:val="00A16C76"/>
    <w:rsid w:val="00A16FE1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473B"/>
    <w:rsid w:val="00A34761"/>
    <w:rsid w:val="00A34E27"/>
    <w:rsid w:val="00A36AA6"/>
    <w:rsid w:val="00A41B83"/>
    <w:rsid w:val="00A423B6"/>
    <w:rsid w:val="00A513AB"/>
    <w:rsid w:val="00A53253"/>
    <w:rsid w:val="00A53595"/>
    <w:rsid w:val="00A562D7"/>
    <w:rsid w:val="00A56532"/>
    <w:rsid w:val="00A569D3"/>
    <w:rsid w:val="00A573C0"/>
    <w:rsid w:val="00A57A35"/>
    <w:rsid w:val="00A57FC5"/>
    <w:rsid w:val="00A61B99"/>
    <w:rsid w:val="00A61CE9"/>
    <w:rsid w:val="00A63654"/>
    <w:rsid w:val="00A640E9"/>
    <w:rsid w:val="00A642D2"/>
    <w:rsid w:val="00A6473B"/>
    <w:rsid w:val="00A65902"/>
    <w:rsid w:val="00A66094"/>
    <w:rsid w:val="00A6714C"/>
    <w:rsid w:val="00A67FBB"/>
    <w:rsid w:val="00A7434C"/>
    <w:rsid w:val="00A76B03"/>
    <w:rsid w:val="00A77378"/>
    <w:rsid w:val="00A809B0"/>
    <w:rsid w:val="00A80E93"/>
    <w:rsid w:val="00A83189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963F5"/>
    <w:rsid w:val="00AA111C"/>
    <w:rsid w:val="00AA249D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1E57"/>
    <w:rsid w:val="00AC3557"/>
    <w:rsid w:val="00AC3F6C"/>
    <w:rsid w:val="00AC7764"/>
    <w:rsid w:val="00AD0A3F"/>
    <w:rsid w:val="00AD1AED"/>
    <w:rsid w:val="00AD4116"/>
    <w:rsid w:val="00AD5B58"/>
    <w:rsid w:val="00AD7EA7"/>
    <w:rsid w:val="00AE08C7"/>
    <w:rsid w:val="00AE0BE0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1F2B"/>
    <w:rsid w:val="00B02980"/>
    <w:rsid w:val="00B02C0A"/>
    <w:rsid w:val="00B03696"/>
    <w:rsid w:val="00B04001"/>
    <w:rsid w:val="00B0585F"/>
    <w:rsid w:val="00B06565"/>
    <w:rsid w:val="00B131C4"/>
    <w:rsid w:val="00B15174"/>
    <w:rsid w:val="00B15FA3"/>
    <w:rsid w:val="00B16797"/>
    <w:rsid w:val="00B20CCA"/>
    <w:rsid w:val="00B22AEE"/>
    <w:rsid w:val="00B31E2D"/>
    <w:rsid w:val="00B364E1"/>
    <w:rsid w:val="00B36976"/>
    <w:rsid w:val="00B36DFC"/>
    <w:rsid w:val="00B377ED"/>
    <w:rsid w:val="00B41049"/>
    <w:rsid w:val="00B41538"/>
    <w:rsid w:val="00B41A01"/>
    <w:rsid w:val="00B43140"/>
    <w:rsid w:val="00B45BD8"/>
    <w:rsid w:val="00B517C2"/>
    <w:rsid w:val="00B54A01"/>
    <w:rsid w:val="00B617B4"/>
    <w:rsid w:val="00B61FA2"/>
    <w:rsid w:val="00B623AA"/>
    <w:rsid w:val="00B657AE"/>
    <w:rsid w:val="00B80E69"/>
    <w:rsid w:val="00B828D5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2D7B"/>
    <w:rsid w:val="00BA4C24"/>
    <w:rsid w:val="00BA4D9E"/>
    <w:rsid w:val="00BA6C03"/>
    <w:rsid w:val="00BA7473"/>
    <w:rsid w:val="00BB0798"/>
    <w:rsid w:val="00BB1E5D"/>
    <w:rsid w:val="00BB30F1"/>
    <w:rsid w:val="00BB37C7"/>
    <w:rsid w:val="00BB3E9D"/>
    <w:rsid w:val="00BC01B5"/>
    <w:rsid w:val="00BC0A0A"/>
    <w:rsid w:val="00BC0B8D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5CB1"/>
    <w:rsid w:val="00BD692E"/>
    <w:rsid w:val="00BD7587"/>
    <w:rsid w:val="00BE0273"/>
    <w:rsid w:val="00BE0B98"/>
    <w:rsid w:val="00BE11A8"/>
    <w:rsid w:val="00BE4252"/>
    <w:rsid w:val="00BE4EC1"/>
    <w:rsid w:val="00BE65B2"/>
    <w:rsid w:val="00BE737A"/>
    <w:rsid w:val="00BF06C5"/>
    <w:rsid w:val="00BF17EB"/>
    <w:rsid w:val="00BF2264"/>
    <w:rsid w:val="00BF250D"/>
    <w:rsid w:val="00BF3061"/>
    <w:rsid w:val="00BF3CAF"/>
    <w:rsid w:val="00BF426C"/>
    <w:rsid w:val="00BF48C7"/>
    <w:rsid w:val="00BF58E1"/>
    <w:rsid w:val="00BF63BE"/>
    <w:rsid w:val="00BF7CE9"/>
    <w:rsid w:val="00C00786"/>
    <w:rsid w:val="00C011C8"/>
    <w:rsid w:val="00C01B37"/>
    <w:rsid w:val="00C02A0B"/>
    <w:rsid w:val="00C04EBC"/>
    <w:rsid w:val="00C0608F"/>
    <w:rsid w:val="00C10111"/>
    <w:rsid w:val="00C10F7B"/>
    <w:rsid w:val="00C110D1"/>
    <w:rsid w:val="00C1329C"/>
    <w:rsid w:val="00C13DC5"/>
    <w:rsid w:val="00C14932"/>
    <w:rsid w:val="00C17001"/>
    <w:rsid w:val="00C17CFD"/>
    <w:rsid w:val="00C23D2A"/>
    <w:rsid w:val="00C24C5D"/>
    <w:rsid w:val="00C312A6"/>
    <w:rsid w:val="00C31C9D"/>
    <w:rsid w:val="00C33A30"/>
    <w:rsid w:val="00C33B36"/>
    <w:rsid w:val="00C361EE"/>
    <w:rsid w:val="00C36D6E"/>
    <w:rsid w:val="00C373F8"/>
    <w:rsid w:val="00C401EC"/>
    <w:rsid w:val="00C42D05"/>
    <w:rsid w:val="00C4350F"/>
    <w:rsid w:val="00C459CD"/>
    <w:rsid w:val="00C46C93"/>
    <w:rsid w:val="00C475E1"/>
    <w:rsid w:val="00C54FCF"/>
    <w:rsid w:val="00C56CE7"/>
    <w:rsid w:val="00C56E13"/>
    <w:rsid w:val="00C60552"/>
    <w:rsid w:val="00C60A22"/>
    <w:rsid w:val="00C61A3B"/>
    <w:rsid w:val="00C61BAD"/>
    <w:rsid w:val="00C62671"/>
    <w:rsid w:val="00C62C49"/>
    <w:rsid w:val="00C65259"/>
    <w:rsid w:val="00C67438"/>
    <w:rsid w:val="00C67EA8"/>
    <w:rsid w:val="00C67FDC"/>
    <w:rsid w:val="00C70DC3"/>
    <w:rsid w:val="00C716C8"/>
    <w:rsid w:val="00C717DF"/>
    <w:rsid w:val="00C72168"/>
    <w:rsid w:val="00C72FCF"/>
    <w:rsid w:val="00C7432A"/>
    <w:rsid w:val="00C76A64"/>
    <w:rsid w:val="00C77A54"/>
    <w:rsid w:val="00C77CEA"/>
    <w:rsid w:val="00C81513"/>
    <w:rsid w:val="00C816E1"/>
    <w:rsid w:val="00C8274A"/>
    <w:rsid w:val="00C8360F"/>
    <w:rsid w:val="00C83B03"/>
    <w:rsid w:val="00C83D88"/>
    <w:rsid w:val="00C851E2"/>
    <w:rsid w:val="00C85650"/>
    <w:rsid w:val="00C85D33"/>
    <w:rsid w:val="00C874B7"/>
    <w:rsid w:val="00C91B9A"/>
    <w:rsid w:val="00C93590"/>
    <w:rsid w:val="00C94E49"/>
    <w:rsid w:val="00C9520A"/>
    <w:rsid w:val="00C97129"/>
    <w:rsid w:val="00C97142"/>
    <w:rsid w:val="00C9722B"/>
    <w:rsid w:val="00C97A5A"/>
    <w:rsid w:val="00CA1131"/>
    <w:rsid w:val="00CA2664"/>
    <w:rsid w:val="00CA28D9"/>
    <w:rsid w:val="00CA3F2D"/>
    <w:rsid w:val="00CA4B9C"/>
    <w:rsid w:val="00CA62E1"/>
    <w:rsid w:val="00CA6E4E"/>
    <w:rsid w:val="00CB0277"/>
    <w:rsid w:val="00CB0901"/>
    <w:rsid w:val="00CB2318"/>
    <w:rsid w:val="00CB2A6D"/>
    <w:rsid w:val="00CB2DFD"/>
    <w:rsid w:val="00CB4B4D"/>
    <w:rsid w:val="00CB5054"/>
    <w:rsid w:val="00CB7FB2"/>
    <w:rsid w:val="00CC2505"/>
    <w:rsid w:val="00CC3003"/>
    <w:rsid w:val="00CC5FF8"/>
    <w:rsid w:val="00CC6CD8"/>
    <w:rsid w:val="00CD0C0A"/>
    <w:rsid w:val="00CD0D94"/>
    <w:rsid w:val="00CD1304"/>
    <w:rsid w:val="00CD1A3F"/>
    <w:rsid w:val="00CD37B3"/>
    <w:rsid w:val="00CD4B7D"/>
    <w:rsid w:val="00CD7957"/>
    <w:rsid w:val="00CD7E27"/>
    <w:rsid w:val="00CE3A5C"/>
    <w:rsid w:val="00CE521D"/>
    <w:rsid w:val="00CE5914"/>
    <w:rsid w:val="00CE5DE2"/>
    <w:rsid w:val="00CE7580"/>
    <w:rsid w:val="00CF340E"/>
    <w:rsid w:val="00CF698E"/>
    <w:rsid w:val="00CF7F1B"/>
    <w:rsid w:val="00D06256"/>
    <w:rsid w:val="00D14162"/>
    <w:rsid w:val="00D16A7E"/>
    <w:rsid w:val="00D2059F"/>
    <w:rsid w:val="00D20D5B"/>
    <w:rsid w:val="00D212D2"/>
    <w:rsid w:val="00D23EB3"/>
    <w:rsid w:val="00D2436C"/>
    <w:rsid w:val="00D24B2A"/>
    <w:rsid w:val="00D25878"/>
    <w:rsid w:val="00D26ADA"/>
    <w:rsid w:val="00D32622"/>
    <w:rsid w:val="00D3332D"/>
    <w:rsid w:val="00D33958"/>
    <w:rsid w:val="00D33E28"/>
    <w:rsid w:val="00D364C9"/>
    <w:rsid w:val="00D40E0B"/>
    <w:rsid w:val="00D46030"/>
    <w:rsid w:val="00D5055C"/>
    <w:rsid w:val="00D50E78"/>
    <w:rsid w:val="00D52558"/>
    <w:rsid w:val="00D5267A"/>
    <w:rsid w:val="00D52C04"/>
    <w:rsid w:val="00D5390C"/>
    <w:rsid w:val="00D54BFF"/>
    <w:rsid w:val="00D54DD9"/>
    <w:rsid w:val="00D569D7"/>
    <w:rsid w:val="00D574A2"/>
    <w:rsid w:val="00D57B7A"/>
    <w:rsid w:val="00D60120"/>
    <w:rsid w:val="00D62352"/>
    <w:rsid w:val="00D63620"/>
    <w:rsid w:val="00D6374A"/>
    <w:rsid w:val="00D65675"/>
    <w:rsid w:val="00D67632"/>
    <w:rsid w:val="00D71173"/>
    <w:rsid w:val="00D73D6B"/>
    <w:rsid w:val="00D74A21"/>
    <w:rsid w:val="00D765FA"/>
    <w:rsid w:val="00D80D40"/>
    <w:rsid w:val="00D824AD"/>
    <w:rsid w:val="00D858F7"/>
    <w:rsid w:val="00D862A0"/>
    <w:rsid w:val="00D90AC9"/>
    <w:rsid w:val="00D91218"/>
    <w:rsid w:val="00D91692"/>
    <w:rsid w:val="00D91DE5"/>
    <w:rsid w:val="00D93DEA"/>
    <w:rsid w:val="00D95A06"/>
    <w:rsid w:val="00D96456"/>
    <w:rsid w:val="00D96B8A"/>
    <w:rsid w:val="00DA0B8A"/>
    <w:rsid w:val="00DA425A"/>
    <w:rsid w:val="00DA481D"/>
    <w:rsid w:val="00DA6209"/>
    <w:rsid w:val="00DB06E0"/>
    <w:rsid w:val="00DB240A"/>
    <w:rsid w:val="00DB48DF"/>
    <w:rsid w:val="00DC5619"/>
    <w:rsid w:val="00DC682F"/>
    <w:rsid w:val="00DD283B"/>
    <w:rsid w:val="00DD2DF0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5024"/>
    <w:rsid w:val="00DF5C80"/>
    <w:rsid w:val="00DF6715"/>
    <w:rsid w:val="00E00A0C"/>
    <w:rsid w:val="00E01938"/>
    <w:rsid w:val="00E02E47"/>
    <w:rsid w:val="00E036BD"/>
    <w:rsid w:val="00E039D9"/>
    <w:rsid w:val="00E03FBE"/>
    <w:rsid w:val="00E10A2D"/>
    <w:rsid w:val="00E130E6"/>
    <w:rsid w:val="00E14A06"/>
    <w:rsid w:val="00E14B0B"/>
    <w:rsid w:val="00E16083"/>
    <w:rsid w:val="00E163DF"/>
    <w:rsid w:val="00E16636"/>
    <w:rsid w:val="00E166E0"/>
    <w:rsid w:val="00E203CC"/>
    <w:rsid w:val="00E215F1"/>
    <w:rsid w:val="00E22325"/>
    <w:rsid w:val="00E24D12"/>
    <w:rsid w:val="00E259AC"/>
    <w:rsid w:val="00E25FEF"/>
    <w:rsid w:val="00E2774A"/>
    <w:rsid w:val="00E315AB"/>
    <w:rsid w:val="00E31B44"/>
    <w:rsid w:val="00E321D3"/>
    <w:rsid w:val="00E33658"/>
    <w:rsid w:val="00E344E1"/>
    <w:rsid w:val="00E37BB5"/>
    <w:rsid w:val="00E40614"/>
    <w:rsid w:val="00E4422D"/>
    <w:rsid w:val="00E45022"/>
    <w:rsid w:val="00E45B71"/>
    <w:rsid w:val="00E460D8"/>
    <w:rsid w:val="00E50775"/>
    <w:rsid w:val="00E548DE"/>
    <w:rsid w:val="00E60682"/>
    <w:rsid w:val="00E61E19"/>
    <w:rsid w:val="00E623C6"/>
    <w:rsid w:val="00E667C9"/>
    <w:rsid w:val="00E701FC"/>
    <w:rsid w:val="00E703E7"/>
    <w:rsid w:val="00E70982"/>
    <w:rsid w:val="00E71378"/>
    <w:rsid w:val="00E71440"/>
    <w:rsid w:val="00E72A09"/>
    <w:rsid w:val="00E72F05"/>
    <w:rsid w:val="00E749BD"/>
    <w:rsid w:val="00E74D5E"/>
    <w:rsid w:val="00E819FB"/>
    <w:rsid w:val="00E833F0"/>
    <w:rsid w:val="00E85C03"/>
    <w:rsid w:val="00E87262"/>
    <w:rsid w:val="00E87DEC"/>
    <w:rsid w:val="00E90527"/>
    <w:rsid w:val="00E9060C"/>
    <w:rsid w:val="00E91A3F"/>
    <w:rsid w:val="00E91CDC"/>
    <w:rsid w:val="00E92C93"/>
    <w:rsid w:val="00E94770"/>
    <w:rsid w:val="00EA0222"/>
    <w:rsid w:val="00EA172C"/>
    <w:rsid w:val="00EA1E05"/>
    <w:rsid w:val="00EA2565"/>
    <w:rsid w:val="00EA4A35"/>
    <w:rsid w:val="00EA54B2"/>
    <w:rsid w:val="00EA5E56"/>
    <w:rsid w:val="00EA5FD8"/>
    <w:rsid w:val="00EA721B"/>
    <w:rsid w:val="00EA7707"/>
    <w:rsid w:val="00EB083F"/>
    <w:rsid w:val="00EB1416"/>
    <w:rsid w:val="00EB15C9"/>
    <w:rsid w:val="00EB16D0"/>
    <w:rsid w:val="00EB2E08"/>
    <w:rsid w:val="00EB341B"/>
    <w:rsid w:val="00EB58AF"/>
    <w:rsid w:val="00EC0720"/>
    <w:rsid w:val="00EC1CC7"/>
    <w:rsid w:val="00EC42B4"/>
    <w:rsid w:val="00EC7E7F"/>
    <w:rsid w:val="00ED1A44"/>
    <w:rsid w:val="00ED4D51"/>
    <w:rsid w:val="00ED4F0C"/>
    <w:rsid w:val="00ED75D2"/>
    <w:rsid w:val="00EE01ED"/>
    <w:rsid w:val="00EE05F5"/>
    <w:rsid w:val="00EE0A38"/>
    <w:rsid w:val="00EE18EF"/>
    <w:rsid w:val="00EE5570"/>
    <w:rsid w:val="00EE6A7B"/>
    <w:rsid w:val="00EE7B4F"/>
    <w:rsid w:val="00EE7BDD"/>
    <w:rsid w:val="00EF219A"/>
    <w:rsid w:val="00EF24DF"/>
    <w:rsid w:val="00EF2B8F"/>
    <w:rsid w:val="00EF2E29"/>
    <w:rsid w:val="00EF384A"/>
    <w:rsid w:val="00EF5B51"/>
    <w:rsid w:val="00EF656D"/>
    <w:rsid w:val="00F0077B"/>
    <w:rsid w:val="00F02BBD"/>
    <w:rsid w:val="00F03891"/>
    <w:rsid w:val="00F04213"/>
    <w:rsid w:val="00F067CE"/>
    <w:rsid w:val="00F1154D"/>
    <w:rsid w:val="00F11831"/>
    <w:rsid w:val="00F11AEA"/>
    <w:rsid w:val="00F120A6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2111"/>
    <w:rsid w:val="00F4358C"/>
    <w:rsid w:val="00F43F67"/>
    <w:rsid w:val="00F44269"/>
    <w:rsid w:val="00F44F04"/>
    <w:rsid w:val="00F46BBE"/>
    <w:rsid w:val="00F51198"/>
    <w:rsid w:val="00F519F5"/>
    <w:rsid w:val="00F523FE"/>
    <w:rsid w:val="00F53B40"/>
    <w:rsid w:val="00F54BD3"/>
    <w:rsid w:val="00F54DB7"/>
    <w:rsid w:val="00F55A16"/>
    <w:rsid w:val="00F57777"/>
    <w:rsid w:val="00F600C7"/>
    <w:rsid w:val="00F606F3"/>
    <w:rsid w:val="00F63D60"/>
    <w:rsid w:val="00F64202"/>
    <w:rsid w:val="00F652EB"/>
    <w:rsid w:val="00F65A9D"/>
    <w:rsid w:val="00F71F9F"/>
    <w:rsid w:val="00F7476C"/>
    <w:rsid w:val="00F74CCB"/>
    <w:rsid w:val="00F75E77"/>
    <w:rsid w:val="00F8046D"/>
    <w:rsid w:val="00F80D94"/>
    <w:rsid w:val="00F82361"/>
    <w:rsid w:val="00F83438"/>
    <w:rsid w:val="00F87454"/>
    <w:rsid w:val="00F87588"/>
    <w:rsid w:val="00F87A2C"/>
    <w:rsid w:val="00F87A6C"/>
    <w:rsid w:val="00F87F3F"/>
    <w:rsid w:val="00F90870"/>
    <w:rsid w:val="00F91BF6"/>
    <w:rsid w:val="00F91E7B"/>
    <w:rsid w:val="00F93047"/>
    <w:rsid w:val="00F956AD"/>
    <w:rsid w:val="00F95879"/>
    <w:rsid w:val="00F96973"/>
    <w:rsid w:val="00F96CFE"/>
    <w:rsid w:val="00F9728E"/>
    <w:rsid w:val="00F972DD"/>
    <w:rsid w:val="00F97D32"/>
    <w:rsid w:val="00FA12C6"/>
    <w:rsid w:val="00FA1437"/>
    <w:rsid w:val="00FA1B4C"/>
    <w:rsid w:val="00FA203D"/>
    <w:rsid w:val="00FA28BA"/>
    <w:rsid w:val="00FA36A3"/>
    <w:rsid w:val="00FA4D5F"/>
    <w:rsid w:val="00FA6008"/>
    <w:rsid w:val="00FA6789"/>
    <w:rsid w:val="00FA74E1"/>
    <w:rsid w:val="00FA789C"/>
    <w:rsid w:val="00FB0272"/>
    <w:rsid w:val="00FB1147"/>
    <w:rsid w:val="00FB19F2"/>
    <w:rsid w:val="00FB19F7"/>
    <w:rsid w:val="00FB5E45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2887"/>
    <w:rsid w:val="00FE3610"/>
    <w:rsid w:val="00FE3BAC"/>
    <w:rsid w:val="00FE41F2"/>
    <w:rsid w:val="00FE4A39"/>
    <w:rsid w:val="00FE5505"/>
    <w:rsid w:val="00FE744E"/>
    <w:rsid w:val="00FE7F2C"/>
    <w:rsid w:val="00FF0359"/>
    <w:rsid w:val="00FF0684"/>
    <w:rsid w:val="00FF0C27"/>
    <w:rsid w:val="00FF1300"/>
    <w:rsid w:val="00FF23BB"/>
    <w:rsid w:val="00FF363D"/>
    <w:rsid w:val="00FF4742"/>
    <w:rsid w:val="00FF52C6"/>
    <w:rsid w:val="00FF621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90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D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23A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A2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3A4"/>
    <w:rPr>
      <w:rFonts w:ascii="Calibri" w:eastAsia="Calibri" w:hAnsi="Calibri" w:cs="Times New Roman"/>
    </w:rPr>
  </w:style>
  <w:style w:type="paragraph" w:customStyle="1" w:styleId="ConsPlusNormal">
    <w:name w:val="ConsPlusNormal"/>
    <w:rsid w:val="00B617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162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27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F5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Body Text"/>
    <w:basedOn w:val="a"/>
    <w:link w:val="ac"/>
    <w:rsid w:val="000F38E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F38E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harStyle15">
    <w:name w:val="Char Style 15"/>
    <w:link w:val="Style14"/>
    <w:uiPriority w:val="99"/>
    <w:rsid w:val="000F38E4"/>
    <w:rPr>
      <w:rFonts w:cs="Times New Roman"/>
      <w:sz w:val="19"/>
      <w:szCs w:val="1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0F38E4"/>
    <w:pPr>
      <w:widowControl w:val="0"/>
      <w:shd w:val="clear" w:color="auto" w:fill="FFFFFF"/>
      <w:spacing w:after="60" w:line="216" w:lineRule="exact"/>
    </w:pPr>
    <w:rPr>
      <w:rFonts w:asciiTheme="minorHAnsi" w:eastAsiaTheme="minorHAnsi" w:hAnsiTheme="minorHAnsi"/>
      <w:sz w:val="19"/>
      <w:szCs w:val="19"/>
    </w:rPr>
  </w:style>
  <w:style w:type="paragraph" w:customStyle="1" w:styleId="Default">
    <w:name w:val="Default"/>
    <w:rsid w:val="000F3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footnote reference"/>
    <w:uiPriority w:val="99"/>
    <w:semiHidden/>
    <w:unhideWhenUsed/>
    <w:rsid w:val="000F38E4"/>
    <w:rPr>
      <w:vertAlign w:val="superscript"/>
    </w:rPr>
  </w:style>
  <w:style w:type="character" w:customStyle="1" w:styleId="CharStyle11">
    <w:name w:val="Char Style 11"/>
    <w:link w:val="Style10"/>
    <w:uiPriority w:val="99"/>
    <w:locked/>
    <w:rsid w:val="000F38E4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0F38E4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s0">
    <w:name w:val="s0"/>
    <w:rsid w:val="000F38E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e">
    <w:name w:val="Normal (Web)"/>
    <w:basedOn w:val="a"/>
    <w:unhideWhenUsed/>
    <w:rsid w:val="00BA2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90AC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90AC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D90AC9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D90AC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D90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ADC697-E07D-4F97-A20A-9AE013E57C5B}"/>
</file>

<file path=customXml/itemProps2.xml><?xml version="1.0" encoding="utf-8"?>
<ds:datastoreItem xmlns:ds="http://schemas.openxmlformats.org/officeDocument/2006/customXml" ds:itemID="{03F4A7F5-1D71-4D4A-8F6B-D3D623A240CB}"/>
</file>

<file path=customXml/itemProps3.xml><?xml version="1.0" encoding="utf-8"?>
<ds:datastoreItem xmlns:ds="http://schemas.openxmlformats.org/officeDocument/2006/customXml" ds:itemID="{AC525903-F2C3-4301-AFC4-11B732E262CB}"/>
</file>

<file path=customXml/itemProps4.xml><?xml version="1.0" encoding="utf-8"?>
<ds:datastoreItem xmlns:ds="http://schemas.openxmlformats.org/officeDocument/2006/customXml" ds:itemID="{AB69D1A3-CCE4-4B64-A251-E57F83BE5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Круглова Алла Владимировна</cp:lastModifiedBy>
  <cp:revision>2</cp:revision>
  <cp:lastPrinted>2015-08-21T12:47:00Z</cp:lastPrinted>
  <dcterms:created xsi:type="dcterms:W3CDTF">2015-10-21T09:21:00Z</dcterms:created>
  <dcterms:modified xsi:type="dcterms:W3CDTF">2015-10-21T09:21:00Z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